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593" w:rsidRPr="00A77B7A" w:rsidRDefault="00A17593" w:rsidP="00A17593">
      <w:pPr>
        <w:spacing w:after="200" w:line="276" w:lineRule="auto"/>
        <w:jc w:val="both"/>
        <w:rPr>
          <w:sz w:val="32"/>
          <w:szCs w:val="32"/>
          <w:lang w:val="az-Latn-AZ"/>
        </w:rPr>
      </w:pPr>
    </w:p>
    <w:p w:rsidR="00A17593" w:rsidRPr="00A77B7A" w:rsidRDefault="00A17593" w:rsidP="00A17593">
      <w:pPr>
        <w:spacing w:after="200" w:line="276" w:lineRule="auto"/>
        <w:jc w:val="both"/>
        <w:rPr>
          <w:sz w:val="32"/>
          <w:szCs w:val="32"/>
          <w:lang w:val="az-Latn-AZ"/>
        </w:rPr>
      </w:pPr>
    </w:p>
    <w:p w:rsidR="00A17593" w:rsidRPr="00A77B7A" w:rsidRDefault="004C00E4" w:rsidP="00A17593">
      <w:pPr>
        <w:spacing w:after="200" w:line="276" w:lineRule="auto"/>
        <w:jc w:val="center"/>
        <w:rPr>
          <w:sz w:val="32"/>
          <w:szCs w:val="32"/>
          <w:lang w:val="az-Latn-AZ"/>
        </w:rPr>
      </w:pPr>
      <w:r w:rsidRPr="00A77B7A">
        <w:rPr>
          <w:sz w:val="32"/>
          <w:szCs w:val="32"/>
          <w:lang w:val="az-Latn-AZ"/>
        </w:rPr>
        <w:t>AKKREDİTASİYA VƏ NOSTRİFİKASİYA İDARƏSİ (ANİ)</w:t>
      </w:r>
    </w:p>
    <w:p w:rsidR="00A17593" w:rsidRPr="00A77B7A" w:rsidRDefault="00A17593" w:rsidP="00A17593">
      <w:pPr>
        <w:spacing w:after="200" w:line="276" w:lineRule="auto"/>
        <w:jc w:val="both"/>
        <w:rPr>
          <w:sz w:val="32"/>
          <w:szCs w:val="32"/>
          <w:lang w:val="az-Latn-AZ"/>
        </w:rPr>
      </w:pPr>
    </w:p>
    <w:p w:rsidR="00A17593" w:rsidRPr="00A77B7A" w:rsidRDefault="00A17593" w:rsidP="00A17593">
      <w:pPr>
        <w:spacing w:after="200" w:line="276" w:lineRule="auto"/>
        <w:jc w:val="both"/>
        <w:rPr>
          <w:lang w:val="az-Latn-AZ"/>
        </w:rPr>
      </w:pPr>
    </w:p>
    <w:p w:rsidR="00A17593" w:rsidRPr="00A77B7A" w:rsidRDefault="00A17593" w:rsidP="00A17593">
      <w:pPr>
        <w:spacing w:after="200" w:line="276" w:lineRule="auto"/>
        <w:jc w:val="both"/>
        <w:rPr>
          <w:lang w:val="az-Latn-AZ"/>
        </w:rPr>
      </w:pPr>
    </w:p>
    <w:p w:rsidR="00A17593" w:rsidRPr="00A77B7A" w:rsidRDefault="00A17593" w:rsidP="00A17593">
      <w:pPr>
        <w:spacing w:after="200" w:line="276" w:lineRule="auto"/>
        <w:jc w:val="both"/>
        <w:rPr>
          <w:lang w:val="az-Latn-AZ"/>
        </w:rPr>
      </w:pPr>
    </w:p>
    <w:p w:rsidR="00A17593" w:rsidRPr="00A77B7A" w:rsidRDefault="00A17593" w:rsidP="00A17593">
      <w:pPr>
        <w:spacing w:after="200" w:line="276" w:lineRule="auto"/>
        <w:jc w:val="both"/>
        <w:rPr>
          <w:lang w:val="az-Latn-AZ"/>
        </w:rPr>
      </w:pPr>
    </w:p>
    <w:p w:rsidR="00A17593" w:rsidRPr="00A77B7A" w:rsidRDefault="00A17593" w:rsidP="00A17593">
      <w:pPr>
        <w:spacing w:after="200" w:line="276" w:lineRule="auto"/>
        <w:jc w:val="both"/>
        <w:rPr>
          <w:lang w:val="az-Latn-AZ"/>
        </w:rPr>
      </w:pPr>
    </w:p>
    <w:p w:rsidR="00A17593" w:rsidRPr="00A77B7A" w:rsidRDefault="00A17593" w:rsidP="00A17593">
      <w:pPr>
        <w:jc w:val="both"/>
        <w:rPr>
          <w:lang w:val="az-Latn-AZ"/>
        </w:rPr>
      </w:pPr>
    </w:p>
    <w:p w:rsidR="00A17593" w:rsidRPr="00A77B7A" w:rsidRDefault="004C00E4" w:rsidP="00A17593">
      <w:pPr>
        <w:jc w:val="center"/>
        <w:rPr>
          <w:sz w:val="28"/>
          <w:szCs w:val="28"/>
          <w:lang w:val="az-Latn-AZ"/>
        </w:rPr>
      </w:pPr>
      <w:r w:rsidRPr="00A77B7A">
        <w:rPr>
          <w:sz w:val="28"/>
          <w:szCs w:val="28"/>
          <w:lang w:val="az-Latn-AZ"/>
        </w:rPr>
        <w:t xml:space="preserve">TƏHSİL PROQRAMLARININ QİYMƏTLƏNDİRİLMƏSİ METODOLOGİYALARI VƏ TƏLƏBLƏRİ ÜZRƏ </w:t>
      </w:r>
      <w:r w:rsidR="00A823AC">
        <w:rPr>
          <w:sz w:val="28"/>
          <w:szCs w:val="28"/>
          <w:lang w:val="az-Latn-AZ"/>
        </w:rPr>
        <w:t>TƏLİMAT</w:t>
      </w:r>
      <w:r w:rsidRPr="00A77B7A">
        <w:rPr>
          <w:sz w:val="28"/>
          <w:szCs w:val="28"/>
          <w:lang w:val="az-Latn-AZ"/>
        </w:rPr>
        <w:t xml:space="preserve"> KİTABÇASI</w:t>
      </w:r>
    </w:p>
    <w:p w:rsidR="00A17593" w:rsidRPr="00A77B7A" w:rsidRDefault="00A17593" w:rsidP="00A17593">
      <w:pPr>
        <w:jc w:val="both"/>
        <w:rPr>
          <w:sz w:val="28"/>
          <w:szCs w:val="28"/>
          <w:lang w:val="az-Latn-AZ"/>
        </w:rPr>
      </w:pPr>
    </w:p>
    <w:p w:rsidR="00A17593" w:rsidRPr="00A77B7A" w:rsidRDefault="00A17593" w:rsidP="00A17593">
      <w:pPr>
        <w:jc w:val="both"/>
        <w:rPr>
          <w:sz w:val="28"/>
          <w:szCs w:val="28"/>
          <w:lang w:val="az-Latn-AZ"/>
        </w:rPr>
      </w:pPr>
    </w:p>
    <w:p w:rsidR="00A17593" w:rsidRPr="00A77B7A" w:rsidRDefault="00A17593" w:rsidP="00A17593">
      <w:pPr>
        <w:jc w:val="both"/>
        <w:rPr>
          <w:sz w:val="28"/>
          <w:szCs w:val="28"/>
          <w:lang w:val="az-Latn-AZ"/>
        </w:rPr>
      </w:pPr>
    </w:p>
    <w:p w:rsidR="00A17593" w:rsidRPr="00A77B7A" w:rsidRDefault="00A17593" w:rsidP="00A17593">
      <w:pPr>
        <w:jc w:val="both"/>
        <w:rPr>
          <w:sz w:val="28"/>
          <w:szCs w:val="28"/>
          <w:lang w:val="az-Latn-AZ"/>
        </w:rPr>
      </w:pPr>
    </w:p>
    <w:p w:rsidR="00A17593" w:rsidRPr="00A77B7A" w:rsidRDefault="00A17593" w:rsidP="00A17593">
      <w:pPr>
        <w:jc w:val="both"/>
        <w:rPr>
          <w:sz w:val="28"/>
          <w:szCs w:val="28"/>
          <w:lang w:val="az-Latn-AZ"/>
        </w:rPr>
      </w:pPr>
    </w:p>
    <w:p w:rsidR="00A17593" w:rsidRPr="00A77B7A" w:rsidRDefault="00A17593" w:rsidP="00A17593">
      <w:pPr>
        <w:jc w:val="both"/>
        <w:rPr>
          <w:sz w:val="28"/>
          <w:szCs w:val="28"/>
          <w:lang w:val="az-Latn-AZ"/>
        </w:rPr>
      </w:pPr>
    </w:p>
    <w:p w:rsidR="00A17593" w:rsidRPr="00A77B7A" w:rsidRDefault="00A17593" w:rsidP="00A17593">
      <w:pPr>
        <w:jc w:val="both"/>
        <w:rPr>
          <w:sz w:val="28"/>
          <w:szCs w:val="28"/>
          <w:lang w:val="az-Latn-AZ"/>
        </w:rPr>
      </w:pPr>
    </w:p>
    <w:p w:rsidR="00A17593" w:rsidRPr="00A77B7A" w:rsidRDefault="00A17593" w:rsidP="00A17593">
      <w:pPr>
        <w:jc w:val="both"/>
        <w:rPr>
          <w:sz w:val="28"/>
          <w:szCs w:val="28"/>
          <w:lang w:val="az-Latn-AZ"/>
        </w:rPr>
      </w:pPr>
    </w:p>
    <w:p w:rsidR="00A17593" w:rsidRPr="00A77B7A" w:rsidRDefault="004C00E4" w:rsidP="00A17593">
      <w:pPr>
        <w:jc w:val="center"/>
        <w:rPr>
          <w:sz w:val="28"/>
          <w:szCs w:val="28"/>
          <w:lang w:val="az-Latn-AZ"/>
        </w:rPr>
      </w:pPr>
      <w:r w:rsidRPr="00A77B7A">
        <w:rPr>
          <w:sz w:val="28"/>
          <w:szCs w:val="28"/>
          <w:lang w:val="az-Latn-AZ"/>
        </w:rPr>
        <w:t>2019</w:t>
      </w:r>
    </w:p>
    <w:p w:rsidR="00A17593" w:rsidRPr="00A77B7A" w:rsidRDefault="00A17593" w:rsidP="00A17593">
      <w:pPr>
        <w:jc w:val="both"/>
        <w:rPr>
          <w:lang w:val="az-Latn-AZ"/>
        </w:rPr>
      </w:pPr>
    </w:p>
    <w:p w:rsidR="00A17593" w:rsidRPr="00A77B7A" w:rsidRDefault="004C00E4">
      <w:pPr>
        <w:rPr>
          <w:lang w:val="az-Latn-AZ"/>
        </w:rPr>
      </w:pPr>
      <w:r w:rsidRPr="00A77B7A">
        <w:rPr>
          <w:lang w:val="az-Latn-AZ"/>
        </w:rPr>
        <w:br w:type="page"/>
      </w:r>
    </w:p>
    <w:sdt>
      <w:sdtPr>
        <w:rPr>
          <w:rFonts w:asciiTheme="minorHAnsi" w:eastAsiaTheme="minorHAnsi" w:hAnsiTheme="minorHAnsi" w:cstheme="minorBidi"/>
          <w:color w:val="auto"/>
          <w:sz w:val="22"/>
          <w:szCs w:val="22"/>
          <w:lang w:val="az-Latn-AZ"/>
        </w:rPr>
        <w:id w:val="-253829534"/>
        <w:docPartObj>
          <w:docPartGallery w:val="Table of Contents"/>
          <w:docPartUnique/>
        </w:docPartObj>
      </w:sdtPr>
      <w:sdtEndPr>
        <w:rPr>
          <w:b/>
          <w:bCs/>
          <w:noProof/>
        </w:rPr>
      </w:sdtEndPr>
      <w:sdtContent>
        <w:p w:rsidR="00A17593" w:rsidRPr="00A77B7A" w:rsidRDefault="00AB3F1C" w:rsidP="00A17593">
          <w:pPr>
            <w:pStyle w:val="a5"/>
            <w:jc w:val="center"/>
            <w:rPr>
              <w:b/>
              <w:lang w:val="az-Latn-AZ"/>
            </w:rPr>
          </w:pPr>
          <w:r w:rsidRPr="00A77B7A">
            <w:rPr>
              <w:b/>
              <w:lang w:val="az-Latn-AZ"/>
            </w:rPr>
            <w:t>Mündəricat</w:t>
          </w:r>
        </w:p>
        <w:p w:rsidR="00F67D6D" w:rsidRPr="00A77B7A" w:rsidRDefault="00B4262E">
          <w:pPr>
            <w:pStyle w:val="11"/>
            <w:tabs>
              <w:tab w:val="right" w:leader="dot" w:pos="8296"/>
            </w:tabs>
            <w:rPr>
              <w:noProof/>
              <w:lang w:val="az-Latn-AZ"/>
            </w:rPr>
          </w:pPr>
          <w:r w:rsidRPr="00A77B7A">
            <w:rPr>
              <w:b/>
              <w:bCs/>
              <w:noProof/>
              <w:lang w:val="az-Latn-AZ"/>
            </w:rPr>
            <w:fldChar w:fldCharType="begin"/>
          </w:r>
          <w:r w:rsidR="004C00E4" w:rsidRPr="00A77B7A">
            <w:rPr>
              <w:b/>
              <w:bCs/>
              <w:noProof/>
              <w:lang w:val="az-Latn-AZ"/>
            </w:rPr>
            <w:instrText xml:space="preserve"> TOC \o "1-3" \h \z \u </w:instrText>
          </w:r>
          <w:r w:rsidRPr="00A77B7A">
            <w:rPr>
              <w:b/>
              <w:bCs/>
              <w:noProof/>
              <w:lang w:val="az-Latn-AZ"/>
            </w:rPr>
            <w:fldChar w:fldCharType="separate"/>
          </w:r>
          <w:hyperlink w:anchor="_Toc256000000" w:history="1">
            <w:r w:rsidR="004C00E4" w:rsidRPr="00A77B7A">
              <w:rPr>
                <w:rStyle w:val="a6"/>
                <w:lang w:val="az-Latn-AZ"/>
              </w:rPr>
              <w:t>Giriş</w:t>
            </w:r>
            <w:r w:rsidR="004C00E4" w:rsidRPr="00A77B7A">
              <w:rPr>
                <w:rStyle w:val="a6"/>
                <w:lang w:val="az-Latn-AZ"/>
              </w:rPr>
              <w:tab/>
            </w:r>
            <w:r w:rsidRPr="00A77B7A">
              <w:rPr>
                <w:lang w:val="az-Latn-AZ"/>
              </w:rPr>
              <w:fldChar w:fldCharType="begin"/>
            </w:r>
            <w:r w:rsidR="004C00E4" w:rsidRPr="00A77B7A">
              <w:rPr>
                <w:rStyle w:val="a6"/>
                <w:lang w:val="az-Latn-AZ"/>
              </w:rPr>
              <w:instrText xml:space="preserve"> PAGEREF _Toc256000000 \h </w:instrText>
            </w:r>
            <w:r w:rsidRPr="00A77B7A">
              <w:rPr>
                <w:lang w:val="az-Latn-AZ"/>
              </w:rPr>
            </w:r>
            <w:r w:rsidRPr="00A77B7A">
              <w:rPr>
                <w:lang w:val="az-Latn-AZ"/>
              </w:rPr>
              <w:fldChar w:fldCharType="separate"/>
            </w:r>
            <w:r w:rsidR="004C00E4" w:rsidRPr="00A77B7A">
              <w:rPr>
                <w:rStyle w:val="a6"/>
                <w:lang w:val="az-Latn-AZ"/>
              </w:rPr>
              <w:t>4</w:t>
            </w:r>
            <w:r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01" w:history="1">
            <w:r w:rsidR="004C00E4" w:rsidRPr="00A77B7A">
              <w:rPr>
                <w:rStyle w:val="a6"/>
                <w:lang w:val="az-Latn-AZ"/>
              </w:rPr>
              <w:t>Avropa konteksti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_Toc256000001 \h </w:instrText>
            </w:r>
            <w:r w:rsidR="00B4262E" w:rsidRPr="00A77B7A">
              <w:rPr>
                <w:lang w:val="az-Latn-AZ"/>
              </w:rPr>
            </w:r>
            <w:r w:rsidR="00B4262E" w:rsidRPr="00A77B7A">
              <w:rPr>
                <w:lang w:val="az-Latn-AZ"/>
              </w:rPr>
              <w:fldChar w:fldCharType="separate"/>
            </w:r>
            <w:r w:rsidR="004C00E4" w:rsidRPr="00A77B7A">
              <w:rPr>
                <w:rStyle w:val="a6"/>
                <w:lang w:val="az-Latn-AZ"/>
              </w:rPr>
              <w:t>4</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02" w:history="1">
            <w:r w:rsidR="004C00E4" w:rsidRPr="00A77B7A">
              <w:rPr>
                <w:rStyle w:val="a6"/>
                <w:lang w:val="az-Latn-AZ"/>
              </w:rPr>
              <w:t>Bolonya islahatlarının icrasında Azərbaycanın əldə etdiyi nailiyyətlər</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_Toc256000002 \h </w:instrText>
            </w:r>
            <w:r w:rsidR="00B4262E" w:rsidRPr="00A77B7A">
              <w:rPr>
                <w:lang w:val="az-Latn-AZ"/>
              </w:rPr>
            </w:r>
            <w:r w:rsidR="00B4262E" w:rsidRPr="00A77B7A">
              <w:rPr>
                <w:lang w:val="az-Latn-AZ"/>
              </w:rPr>
              <w:fldChar w:fldCharType="separate"/>
            </w:r>
            <w:r w:rsidR="004C00E4" w:rsidRPr="00A77B7A">
              <w:rPr>
                <w:rStyle w:val="a6"/>
                <w:lang w:val="az-Latn-AZ"/>
              </w:rPr>
              <w:t>4</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03" w:history="1">
            <w:r w:rsidR="004C00E4" w:rsidRPr="00A77B7A">
              <w:rPr>
                <w:rStyle w:val="a6"/>
                <w:lang w:val="az-Latn-AZ"/>
              </w:rPr>
              <w:t>Agentlik barədə məlumat</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_Toc256000003 \h </w:instrText>
            </w:r>
            <w:r w:rsidR="00B4262E" w:rsidRPr="00A77B7A">
              <w:rPr>
                <w:lang w:val="az-Latn-AZ"/>
              </w:rPr>
            </w:r>
            <w:r w:rsidR="00B4262E" w:rsidRPr="00A77B7A">
              <w:rPr>
                <w:lang w:val="az-Latn-AZ"/>
              </w:rPr>
              <w:fldChar w:fldCharType="separate"/>
            </w:r>
            <w:r w:rsidR="004C00E4" w:rsidRPr="00A77B7A">
              <w:rPr>
                <w:rStyle w:val="a6"/>
                <w:lang w:val="az-Latn-AZ"/>
              </w:rPr>
              <w:t>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04" w:history="1">
            <w:r w:rsidR="004C00E4" w:rsidRPr="00A77B7A">
              <w:rPr>
                <w:rStyle w:val="a6"/>
                <w:lang w:val="az-Latn-AZ"/>
              </w:rPr>
              <w:t>Hüquqi baza</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_Toc256000004 \h </w:instrText>
            </w:r>
            <w:r w:rsidR="00B4262E" w:rsidRPr="00A77B7A">
              <w:rPr>
                <w:lang w:val="az-Latn-AZ"/>
              </w:rPr>
            </w:r>
            <w:r w:rsidR="00B4262E" w:rsidRPr="00A77B7A">
              <w:rPr>
                <w:lang w:val="az-Latn-AZ"/>
              </w:rPr>
              <w:fldChar w:fldCharType="separate"/>
            </w:r>
            <w:r w:rsidR="004C00E4" w:rsidRPr="00A77B7A">
              <w:rPr>
                <w:rStyle w:val="a6"/>
                <w:lang w:val="az-Latn-AZ"/>
              </w:rPr>
              <w:t>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05" w:history="1">
            <w:r w:rsidR="004C00E4" w:rsidRPr="00A77B7A">
              <w:rPr>
                <w:rStyle w:val="a6"/>
                <w:lang w:val="az-Latn-AZ"/>
              </w:rPr>
              <w:t>Terminologiya</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_Toc256000005 \h </w:instrText>
            </w:r>
            <w:r w:rsidR="00B4262E" w:rsidRPr="00A77B7A">
              <w:rPr>
                <w:lang w:val="az-Latn-AZ"/>
              </w:rPr>
            </w:r>
            <w:r w:rsidR="00B4262E" w:rsidRPr="00A77B7A">
              <w:rPr>
                <w:lang w:val="az-Latn-AZ"/>
              </w:rPr>
              <w:fldChar w:fldCharType="separate"/>
            </w:r>
            <w:r w:rsidR="004C00E4" w:rsidRPr="00A77B7A">
              <w:rPr>
                <w:rStyle w:val="a6"/>
                <w:lang w:val="az-Latn-AZ"/>
              </w:rPr>
              <w:t>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06" w:history="1">
            <w:r w:rsidR="004C00E4" w:rsidRPr="00A77B7A">
              <w:rPr>
                <w:rStyle w:val="a6"/>
                <w:lang w:val="az-Latn-AZ"/>
              </w:rPr>
              <w:t>METODOLOGİYA</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_Toc256000006 \h </w:instrText>
            </w:r>
            <w:r w:rsidR="00B4262E" w:rsidRPr="00A77B7A">
              <w:rPr>
                <w:lang w:val="az-Latn-AZ"/>
              </w:rPr>
            </w:r>
            <w:r w:rsidR="00B4262E" w:rsidRPr="00A77B7A">
              <w:rPr>
                <w:lang w:val="az-Latn-AZ"/>
              </w:rPr>
              <w:fldChar w:fldCharType="separate"/>
            </w:r>
            <w:r w:rsidR="004C00E4" w:rsidRPr="00A77B7A">
              <w:rPr>
                <w:rStyle w:val="a6"/>
                <w:lang w:val="az-Latn-AZ"/>
              </w:rPr>
              <w:t>5</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07" w:history="1">
            <w:r w:rsidR="004C00E4" w:rsidRPr="00A77B7A">
              <w:rPr>
                <w:rStyle w:val="a6"/>
                <w:lang w:val="az-Latn-AZ"/>
              </w:rPr>
              <w:t>Proqram akkreditasiyanın hədəfi/Məqsədlər və əhatə dairəsi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_Toc256000007 \h </w:instrText>
            </w:r>
            <w:r w:rsidR="00B4262E" w:rsidRPr="00A77B7A">
              <w:rPr>
                <w:lang w:val="az-Latn-AZ"/>
              </w:rPr>
            </w:r>
            <w:r w:rsidR="00B4262E" w:rsidRPr="00A77B7A">
              <w:rPr>
                <w:lang w:val="az-Latn-AZ"/>
              </w:rPr>
              <w:fldChar w:fldCharType="separate"/>
            </w:r>
            <w:r w:rsidR="004C00E4" w:rsidRPr="00A77B7A">
              <w:rPr>
                <w:rStyle w:val="a6"/>
                <w:lang w:val="az-Latn-AZ"/>
              </w:rPr>
              <w:t>5</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08" w:history="1">
            <w:r w:rsidR="004C00E4" w:rsidRPr="00A77B7A">
              <w:rPr>
                <w:rStyle w:val="a6"/>
                <w:lang w:val="az-Latn-AZ"/>
              </w:rPr>
              <w:t>Maraqlı tərəflərin və ali təhsil müəssisəsinin rolu</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_Toc256000008 \h </w:instrText>
            </w:r>
            <w:r w:rsidR="00B4262E" w:rsidRPr="00A77B7A">
              <w:rPr>
                <w:lang w:val="az-Latn-AZ"/>
              </w:rPr>
            </w:r>
            <w:r w:rsidR="00B4262E" w:rsidRPr="00A77B7A">
              <w:rPr>
                <w:lang w:val="az-Latn-AZ"/>
              </w:rPr>
              <w:fldChar w:fldCharType="separate"/>
            </w:r>
            <w:r w:rsidR="004C00E4" w:rsidRPr="00A77B7A">
              <w:rPr>
                <w:rStyle w:val="a6"/>
                <w:lang w:val="az-Latn-AZ"/>
              </w:rPr>
              <w:t>5</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09" w:history="1">
            <w:r w:rsidR="004C00E4" w:rsidRPr="00A77B7A">
              <w:rPr>
                <w:rStyle w:val="a6"/>
                <w:lang w:val="az-Latn-AZ"/>
              </w:rPr>
              <w:t>ALİ TƏHSİL MÜƏSSİSƏLƏRİ və ekspertlər üçün etik prinsiplər</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_Toc256000009 \h </w:instrText>
            </w:r>
            <w:r w:rsidR="00B4262E" w:rsidRPr="00A77B7A">
              <w:rPr>
                <w:lang w:val="az-Latn-AZ"/>
              </w:rPr>
            </w:r>
            <w:r w:rsidR="00B4262E" w:rsidRPr="00A77B7A">
              <w:rPr>
                <w:lang w:val="az-Latn-AZ"/>
              </w:rPr>
              <w:fldChar w:fldCharType="separate"/>
            </w:r>
            <w:r w:rsidR="004C00E4" w:rsidRPr="00A77B7A">
              <w:rPr>
                <w:rStyle w:val="a6"/>
                <w:lang w:val="az-Latn-AZ"/>
              </w:rPr>
              <w:t>6</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10" w:history="1">
            <w:r w:rsidR="004C00E4" w:rsidRPr="00A77B7A">
              <w:rPr>
                <w:rStyle w:val="a6"/>
                <w:lang w:val="az-Latn-AZ"/>
              </w:rPr>
              <w:t>Akkreditasiyanın əsas mərhələləri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_Toc256000010 \h </w:instrText>
            </w:r>
            <w:r w:rsidR="00B4262E" w:rsidRPr="00A77B7A">
              <w:rPr>
                <w:lang w:val="az-Latn-AZ"/>
              </w:rPr>
            </w:r>
            <w:r w:rsidR="00B4262E" w:rsidRPr="00A77B7A">
              <w:rPr>
                <w:lang w:val="az-Latn-AZ"/>
              </w:rPr>
              <w:fldChar w:fldCharType="separate"/>
            </w:r>
            <w:r w:rsidR="004C00E4" w:rsidRPr="00A77B7A">
              <w:rPr>
                <w:rStyle w:val="a6"/>
                <w:lang w:val="az-Latn-AZ"/>
              </w:rPr>
              <w:t>8</w:t>
            </w:r>
            <w:r w:rsidR="00B4262E" w:rsidRPr="00A77B7A">
              <w:rPr>
                <w:lang w:val="az-Latn-AZ"/>
              </w:rPr>
              <w:fldChar w:fldCharType="end"/>
            </w:r>
          </w:hyperlink>
        </w:p>
        <w:p w:rsidR="00F67D6D" w:rsidRPr="00A77B7A" w:rsidRDefault="00B1358C">
          <w:pPr>
            <w:pStyle w:val="31"/>
            <w:tabs>
              <w:tab w:val="right" w:leader="dot" w:pos="8296"/>
            </w:tabs>
            <w:rPr>
              <w:noProof/>
              <w:lang w:val="az-Latn-AZ"/>
            </w:rPr>
          </w:pPr>
          <w:hyperlink w:anchor="_Toc256000011" w:history="1">
            <w:r w:rsidR="004C00E4" w:rsidRPr="00A77B7A">
              <w:rPr>
                <w:rStyle w:val="a6"/>
                <w:lang w:val="az-Latn-AZ"/>
              </w:rPr>
              <w:t>Hər mərhələnin təsviri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_Toc256000011 \h </w:instrText>
            </w:r>
            <w:r w:rsidR="00B4262E" w:rsidRPr="00A77B7A">
              <w:rPr>
                <w:lang w:val="az-Latn-AZ"/>
              </w:rPr>
            </w:r>
            <w:r w:rsidR="00B4262E" w:rsidRPr="00A77B7A">
              <w:rPr>
                <w:lang w:val="az-Latn-AZ"/>
              </w:rPr>
              <w:fldChar w:fldCharType="separate"/>
            </w:r>
            <w:r w:rsidR="004C00E4" w:rsidRPr="00A77B7A">
              <w:rPr>
                <w:rStyle w:val="a6"/>
                <w:lang w:val="az-Latn-AZ"/>
              </w:rPr>
              <w:t>8</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12" w:history="1">
            <w:r w:rsidR="004C00E4" w:rsidRPr="00A77B7A">
              <w:rPr>
                <w:rStyle w:val="a6"/>
                <w:lang w:val="az-Latn-AZ"/>
              </w:rPr>
              <w:t>Özünütəhlil hesabatının hazırlanması</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_Toc256000012 \h </w:instrText>
            </w:r>
            <w:r w:rsidR="00B4262E" w:rsidRPr="00A77B7A">
              <w:rPr>
                <w:lang w:val="az-Latn-AZ"/>
              </w:rPr>
            </w:r>
            <w:r w:rsidR="00B4262E" w:rsidRPr="00A77B7A">
              <w:rPr>
                <w:lang w:val="az-Latn-AZ"/>
              </w:rPr>
              <w:fldChar w:fldCharType="separate"/>
            </w:r>
            <w:r w:rsidR="004C00E4" w:rsidRPr="00A77B7A">
              <w:rPr>
                <w:rStyle w:val="a6"/>
                <w:lang w:val="az-Latn-AZ"/>
              </w:rPr>
              <w:t>14</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13" w:history="1">
            <w:r w:rsidR="004C00E4" w:rsidRPr="00A77B7A">
              <w:rPr>
                <w:rStyle w:val="a6"/>
                <w:lang w:val="az-Latn-AZ"/>
              </w:rPr>
              <w:t>Yekun hesabatın hazırlanması</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_Toc256000013 \h </w:instrText>
            </w:r>
            <w:r w:rsidR="00B4262E" w:rsidRPr="00A77B7A">
              <w:rPr>
                <w:lang w:val="az-Latn-AZ"/>
              </w:rPr>
            </w:r>
            <w:r w:rsidR="00B4262E" w:rsidRPr="00A77B7A">
              <w:rPr>
                <w:lang w:val="az-Latn-AZ"/>
              </w:rPr>
              <w:fldChar w:fldCharType="separate"/>
            </w:r>
            <w:r w:rsidR="004C00E4" w:rsidRPr="00A77B7A">
              <w:rPr>
                <w:rStyle w:val="a6"/>
                <w:lang w:val="az-Latn-AZ"/>
              </w:rPr>
              <w:t>17</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14" w:history="1">
            <w:r w:rsidR="004C00E4" w:rsidRPr="00A77B7A">
              <w:rPr>
                <w:rStyle w:val="a6"/>
                <w:lang w:val="az-Latn-AZ"/>
              </w:rPr>
              <w:t>Əlavə 1 - Azərbaycan ali təhsil sistemi barədə məlumat</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_Toc256000014 \h </w:instrText>
            </w:r>
            <w:r w:rsidR="00B4262E" w:rsidRPr="00A77B7A">
              <w:rPr>
                <w:lang w:val="az-Latn-AZ"/>
              </w:rPr>
            </w:r>
            <w:r w:rsidR="00B4262E" w:rsidRPr="00A77B7A">
              <w:rPr>
                <w:lang w:val="az-Latn-AZ"/>
              </w:rPr>
              <w:fldChar w:fldCharType="separate"/>
            </w:r>
            <w:r w:rsidR="004C00E4" w:rsidRPr="00A77B7A">
              <w:rPr>
                <w:rStyle w:val="a6"/>
                <w:lang w:val="az-Latn-AZ"/>
              </w:rPr>
              <w:t>18</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15" w:history="1">
            <w:r w:rsidR="004C00E4" w:rsidRPr="00A77B7A">
              <w:rPr>
                <w:rStyle w:val="a6"/>
                <w:lang w:val="az-Latn-AZ"/>
              </w:rPr>
              <w:t>Əlavə 2 - İstinad sənədlərinin siyahısı</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_Toc256000015 \h </w:instrText>
            </w:r>
            <w:r w:rsidR="00B4262E" w:rsidRPr="00A77B7A">
              <w:rPr>
                <w:lang w:val="az-Latn-AZ"/>
              </w:rPr>
            </w:r>
            <w:r w:rsidR="00B4262E" w:rsidRPr="00A77B7A">
              <w:rPr>
                <w:lang w:val="az-Latn-AZ"/>
              </w:rPr>
              <w:fldChar w:fldCharType="separate"/>
            </w:r>
            <w:r w:rsidR="004C00E4" w:rsidRPr="00A77B7A">
              <w:rPr>
                <w:rStyle w:val="a6"/>
                <w:lang w:val="az-Latn-AZ"/>
              </w:rPr>
              <w:t>18</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16" w:history="1">
            <w:r w:rsidR="004C00E4" w:rsidRPr="00A77B7A">
              <w:rPr>
                <w:rStyle w:val="a6"/>
                <w:lang w:val="az-Latn-AZ"/>
              </w:rPr>
              <w:t>Əlavə 3 - Qiymətləndirmə prosedurunun vaxt cədvəli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_Toc256000016 \h </w:instrText>
            </w:r>
            <w:r w:rsidR="00B4262E" w:rsidRPr="00A77B7A">
              <w:rPr>
                <w:lang w:val="az-Latn-AZ"/>
              </w:rPr>
            </w:r>
            <w:r w:rsidR="00B4262E" w:rsidRPr="00A77B7A">
              <w:rPr>
                <w:lang w:val="az-Latn-AZ"/>
              </w:rPr>
              <w:fldChar w:fldCharType="separate"/>
            </w:r>
            <w:r w:rsidR="004C00E4" w:rsidRPr="00A77B7A">
              <w:rPr>
                <w:rStyle w:val="a6"/>
                <w:lang w:val="az-Latn-AZ"/>
              </w:rPr>
              <w:t>18</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17" w:history="1">
            <w:r w:rsidR="004C00E4" w:rsidRPr="00A77B7A">
              <w:rPr>
                <w:rStyle w:val="a6"/>
                <w:lang w:val="az-Latn-AZ"/>
              </w:rPr>
              <w:t>Əlavə 4 - Gündəliyə</w:t>
            </w:r>
            <w:r>
              <w:rPr>
                <w:rStyle w:val="a6"/>
                <w:lang w:val="az-Latn-AZ"/>
              </w:rPr>
              <w:t xml:space="preserve"> dair</w:t>
            </w:r>
            <w:r w:rsidR="004C00E4" w:rsidRPr="00A77B7A">
              <w:rPr>
                <w:rStyle w:val="a6"/>
                <w:lang w:val="az-Latn-AZ"/>
              </w:rPr>
              <w:t xml:space="preserve"> nümunə</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_Toc256000017 \h </w:instrText>
            </w:r>
            <w:r w:rsidR="00B4262E" w:rsidRPr="00A77B7A">
              <w:rPr>
                <w:lang w:val="az-Latn-AZ"/>
              </w:rPr>
            </w:r>
            <w:r w:rsidR="00B4262E" w:rsidRPr="00A77B7A">
              <w:rPr>
                <w:lang w:val="az-Latn-AZ"/>
              </w:rPr>
              <w:fldChar w:fldCharType="separate"/>
            </w:r>
            <w:r w:rsidR="004C00E4" w:rsidRPr="00A77B7A">
              <w:rPr>
                <w:rStyle w:val="a6"/>
                <w:lang w:val="az-Latn-AZ"/>
              </w:rPr>
              <w:t>20</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18" w:history="1">
            <w:r w:rsidR="004C00E4" w:rsidRPr="00A77B7A">
              <w:rPr>
                <w:rStyle w:val="a6"/>
                <w:lang w:val="az-Latn-AZ"/>
              </w:rPr>
              <w:t>Əlavə 5 - Özünütəhlil hesabatının şablonu</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_Toc256000018 \h </w:instrText>
            </w:r>
            <w:r w:rsidR="00B4262E" w:rsidRPr="00A77B7A">
              <w:rPr>
                <w:lang w:val="az-Latn-AZ"/>
              </w:rPr>
            </w:r>
            <w:r w:rsidR="00B4262E" w:rsidRPr="00A77B7A">
              <w:rPr>
                <w:lang w:val="az-Latn-AZ"/>
              </w:rPr>
              <w:fldChar w:fldCharType="separate"/>
            </w:r>
            <w:r w:rsidR="004C00E4" w:rsidRPr="00A77B7A">
              <w:rPr>
                <w:rStyle w:val="a6"/>
                <w:lang w:val="az-Latn-AZ"/>
              </w:rPr>
              <w:t>21</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19" w:history="1">
            <w:r w:rsidR="004C00E4" w:rsidRPr="00A77B7A">
              <w:rPr>
                <w:rStyle w:val="a6"/>
                <w:lang w:val="az-Latn-AZ"/>
              </w:rPr>
              <w:t>GİRİŞ</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_Toc256000019 \h </w:instrText>
            </w:r>
            <w:r w:rsidR="00B4262E" w:rsidRPr="00A77B7A">
              <w:rPr>
                <w:lang w:val="az-Latn-AZ"/>
              </w:rPr>
            </w:r>
            <w:r w:rsidR="00B4262E" w:rsidRPr="00A77B7A">
              <w:rPr>
                <w:lang w:val="az-Latn-AZ"/>
              </w:rPr>
              <w:fldChar w:fldCharType="separate"/>
            </w:r>
            <w:r w:rsidR="004C00E4" w:rsidRPr="00A77B7A">
              <w:rPr>
                <w:rStyle w:val="a6"/>
                <w:lang w:val="az-Latn-AZ"/>
              </w:rPr>
              <w:t>24</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20" w:history="1">
            <w:r w:rsidR="004C00E4" w:rsidRPr="00A77B7A">
              <w:rPr>
                <w:rStyle w:val="a6"/>
                <w:rFonts w:ascii="Times New Roman" w:hAnsi="Times New Roman"/>
                <w:color w:val="000000" w:themeColor="text1"/>
                <w:lang w:val="az-Latn-AZ"/>
              </w:rPr>
              <w:t>Vilnus Universiteti və VU Hüquq Fakultəsinin strukturu</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_Toc256000020 \h </w:instrText>
            </w:r>
            <w:r w:rsidR="00B4262E" w:rsidRPr="00A77B7A">
              <w:rPr>
                <w:lang w:val="az-Latn-AZ"/>
              </w:rPr>
            </w:r>
            <w:r w:rsidR="00B4262E" w:rsidRPr="00A77B7A">
              <w:rPr>
                <w:lang w:val="az-Latn-AZ"/>
              </w:rPr>
              <w:fldChar w:fldCharType="separate"/>
            </w:r>
            <w:r w:rsidR="004C00E4" w:rsidRPr="00A77B7A">
              <w:rPr>
                <w:rStyle w:val="a6"/>
                <w:lang w:val="az-Latn-AZ"/>
              </w:rPr>
              <w:t>24</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21" w:history="1">
            <w:r w:rsidR="004C00E4" w:rsidRPr="00A77B7A">
              <w:rPr>
                <w:rStyle w:val="a6"/>
                <w:color w:val="000000" w:themeColor="text1"/>
                <w:lang w:val="az-Latn-AZ"/>
              </w:rPr>
              <w:t>Özünütəhlil qrupunun iş yükü və iş cədvəli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_Toc256000021 \h </w:instrText>
            </w:r>
            <w:r w:rsidR="00B4262E" w:rsidRPr="00A77B7A">
              <w:rPr>
                <w:lang w:val="az-Latn-AZ"/>
              </w:rPr>
            </w:r>
            <w:r w:rsidR="00B4262E" w:rsidRPr="00A77B7A">
              <w:rPr>
                <w:lang w:val="az-Latn-AZ"/>
              </w:rPr>
              <w:fldChar w:fldCharType="separate"/>
            </w:r>
            <w:r w:rsidR="004C00E4" w:rsidRPr="00A77B7A">
              <w:rPr>
                <w:rStyle w:val="a6"/>
                <w:lang w:val="az-Latn-AZ"/>
              </w:rPr>
              <w:t>24</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23" w:history="1">
            <w:r w:rsidR="004C00E4" w:rsidRPr="00A77B7A">
              <w:rPr>
                <w:rStyle w:val="a6"/>
                <w:i/>
                <w:color w:val="000000" w:themeColor="text1"/>
                <w:lang w:val="az-Latn-AZ"/>
              </w:rPr>
              <w:t>Proqramın əvvəlki qiymətləndirilməsi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_Toc256000023 \h </w:instrText>
            </w:r>
            <w:r w:rsidR="00B4262E" w:rsidRPr="00A77B7A">
              <w:rPr>
                <w:lang w:val="az-Latn-AZ"/>
              </w:rPr>
            </w:r>
            <w:r w:rsidR="00B4262E" w:rsidRPr="00A77B7A">
              <w:rPr>
                <w:lang w:val="az-Latn-AZ"/>
              </w:rPr>
              <w:fldChar w:fldCharType="separate"/>
            </w:r>
            <w:r w:rsidR="004C00E4" w:rsidRPr="00A77B7A">
              <w:rPr>
                <w:rStyle w:val="a6"/>
                <w:lang w:val="az-Latn-AZ"/>
              </w:rPr>
              <w:t>24</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24" w:history="1">
            <w:r w:rsidR="004C00E4" w:rsidRPr="00A77B7A">
              <w:rPr>
                <w:rStyle w:val="a6"/>
                <w:color w:val="000000" w:themeColor="text1"/>
                <w:lang w:val="az-Latn-AZ"/>
              </w:rPr>
              <w:t>1. PROQRAMIN HƏDƏFI VƏ TƏLIM NƏTICƏLƏRI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_Toc256000024 \h </w:instrText>
            </w:r>
            <w:r w:rsidR="00B4262E" w:rsidRPr="00A77B7A">
              <w:rPr>
                <w:lang w:val="az-Latn-AZ"/>
              </w:rPr>
            </w:r>
            <w:r w:rsidR="00B4262E" w:rsidRPr="00A77B7A">
              <w:rPr>
                <w:lang w:val="az-Latn-AZ"/>
              </w:rPr>
              <w:fldChar w:fldCharType="separate"/>
            </w:r>
            <w:r w:rsidR="004C00E4" w:rsidRPr="00A77B7A">
              <w:rPr>
                <w:rStyle w:val="a6"/>
                <w:lang w:val="az-Latn-AZ"/>
              </w:rPr>
              <w:t>24</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26" w:history="1">
            <w:r w:rsidR="004C00E4" w:rsidRPr="00A77B7A">
              <w:rPr>
                <w:rStyle w:val="a6"/>
                <w:i/>
                <w:color w:val="000000" w:themeColor="text1"/>
                <w:lang w:val="az-Latn-AZ"/>
              </w:rPr>
              <w:t>Güclü və zəif cəhətlər və təkmilləşdirmə tədbirləri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_Toc256000026 \h </w:instrText>
            </w:r>
            <w:r w:rsidR="00B4262E" w:rsidRPr="00A77B7A">
              <w:rPr>
                <w:lang w:val="az-Latn-AZ"/>
              </w:rPr>
            </w:r>
            <w:r w:rsidR="00B4262E" w:rsidRPr="00A77B7A">
              <w:rPr>
                <w:lang w:val="az-Latn-AZ"/>
              </w:rPr>
              <w:fldChar w:fldCharType="separate"/>
            </w:r>
            <w:r w:rsidR="004C00E4" w:rsidRPr="00A77B7A">
              <w:rPr>
                <w:rStyle w:val="a6"/>
                <w:lang w:val="az-Latn-AZ"/>
              </w:rPr>
              <w:t>24</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28" w:history="1">
            <w:r w:rsidR="004C00E4" w:rsidRPr="00A77B7A">
              <w:rPr>
                <w:rStyle w:val="a6"/>
                <w:lang w:val="az-Latn-AZ"/>
              </w:rPr>
              <w:t>…………………........</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_Toc256000028 \h </w:instrText>
            </w:r>
            <w:r w:rsidR="00B4262E" w:rsidRPr="00A77B7A">
              <w:rPr>
                <w:lang w:val="az-Latn-AZ"/>
              </w:rPr>
            </w:r>
            <w:r w:rsidR="00B4262E" w:rsidRPr="00A77B7A">
              <w:rPr>
                <w:lang w:val="az-Latn-AZ"/>
              </w:rPr>
              <w:fldChar w:fldCharType="separate"/>
            </w:r>
            <w:r w:rsidR="004C00E4" w:rsidRPr="00A77B7A">
              <w:rPr>
                <w:rStyle w:val="a6"/>
                <w:lang w:val="az-Latn-AZ"/>
              </w:rPr>
              <w:t>24</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29" w:history="1">
            <w:r w:rsidR="004C00E4" w:rsidRPr="00A77B7A">
              <w:rPr>
                <w:rStyle w:val="a6"/>
                <w:color w:val="000000" w:themeColor="text1"/>
                <w:lang w:val="az-Latn-AZ"/>
              </w:rPr>
              <w:t>2. KURİKULUMUN HAZIRLANMASI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_Toc256000029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31" w:history="1">
            <w:r w:rsidR="004C00E4" w:rsidRPr="00A77B7A">
              <w:rPr>
                <w:rStyle w:val="a6"/>
                <w:i/>
                <w:color w:val="000000" w:themeColor="text1"/>
                <w:lang w:val="az-Latn-AZ"/>
              </w:rPr>
              <w:t>Güclü və zəif cəhətlər və təkmilləşdirmə tədbirləri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_Toc256000031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33" w:history="1">
            <w:r w:rsidR="004C00E4" w:rsidRPr="00A77B7A">
              <w:rPr>
                <w:rStyle w:val="a6"/>
                <w:lang w:val="az-Latn-AZ"/>
              </w:rPr>
              <w:t>…………………........</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_Toc256000033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34" w:history="1">
            <w:r w:rsidR="004C00E4" w:rsidRPr="00A77B7A">
              <w:rPr>
                <w:rStyle w:val="a6"/>
                <w:color w:val="000000" w:themeColor="text1"/>
                <w:lang w:val="az-Latn-AZ"/>
              </w:rPr>
              <w:t>3. PROFESSOR-MÜƏLLİM HEYƏTİ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_Toc256000034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36" w:history="1">
            <w:r w:rsidR="004C00E4" w:rsidRPr="00A77B7A">
              <w:rPr>
                <w:rStyle w:val="a6"/>
                <w:i/>
                <w:color w:val="000000" w:themeColor="text1"/>
                <w:lang w:val="az-Latn-AZ"/>
              </w:rPr>
              <w:t>Güclü və zəif cəhətlər və təkmilləşdirmə tədbirləri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_Toc256000036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38" w:history="1">
            <w:r w:rsidR="004C00E4" w:rsidRPr="00A77B7A">
              <w:rPr>
                <w:rStyle w:val="a6"/>
                <w:lang w:val="az-Latn-AZ"/>
              </w:rPr>
              <w:t>…………………........</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_Toc256000038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39" w:history="1">
            <w:r w:rsidR="004C00E4" w:rsidRPr="00A77B7A">
              <w:rPr>
                <w:rStyle w:val="a6"/>
                <w:color w:val="000000" w:themeColor="text1"/>
                <w:lang w:val="az-Latn-AZ"/>
              </w:rPr>
              <w:t>4. TEXNIKI VASITƏLƏR VƏ TƏLIM RESURSLARI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_Toc256000039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40" w:history="1">
            <w:r w:rsidR="004C00E4" w:rsidRPr="00A77B7A">
              <w:rPr>
                <w:rStyle w:val="a6"/>
                <w:i/>
                <w:color w:val="000000" w:themeColor="text1"/>
                <w:lang w:val="az-Latn-AZ"/>
              </w:rPr>
              <w:t>Güclü və zəif cəhətlər və təkmilləşdirmə tədbirləri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_Toc256000040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42" w:history="1">
            <w:r w:rsidR="004C00E4" w:rsidRPr="00A77B7A">
              <w:rPr>
                <w:rStyle w:val="a6"/>
                <w:lang w:val="az-Latn-AZ"/>
              </w:rPr>
              <w:t>…………………........</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_Toc256000042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44" w:history="1">
            <w:r w:rsidR="004C00E4" w:rsidRPr="00A77B7A">
              <w:rPr>
                <w:rStyle w:val="a6"/>
                <w:color w:val="000000" w:themeColor="text1"/>
                <w:lang w:val="az-Latn-AZ"/>
              </w:rPr>
              <w:t>5. TƏHSIL PROSESI VƏ TƏLƏBƏLƏRIN GÖSTƏRICILƏRININ QIYMƏTLƏNDIRILMƏSI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_Toc256000044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45" w:history="1">
            <w:r w:rsidR="004C00E4" w:rsidRPr="00A77B7A">
              <w:rPr>
                <w:rStyle w:val="a6"/>
                <w:i/>
                <w:color w:val="000000" w:themeColor="text1"/>
                <w:lang w:val="az-Latn-AZ"/>
              </w:rPr>
              <w:t>Güclü və zəif cəhətlər və təkmilləşdirmə tədbirləri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_Toc256000045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46" w:history="1">
            <w:r w:rsidR="004C00E4" w:rsidRPr="00A77B7A">
              <w:rPr>
                <w:rStyle w:val="a6"/>
                <w:color w:val="000000" w:themeColor="text1"/>
                <w:lang w:val="az-Latn-AZ"/>
              </w:rPr>
              <w:t>6. PROQRAMIN İDARƏETMƏSİ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_Toc256000046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21"/>
            <w:tabs>
              <w:tab w:val="right" w:leader="dot" w:pos="8296"/>
            </w:tabs>
            <w:rPr>
              <w:noProof/>
              <w:lang w:val="az-Latn-AZ"/>
            </w:rPr>
          </w:pPr>
          <w:hyperlink w:anchor="_Toc256000047" w:history="1">
            <w:r w:rsidR="004C00E4" w:rsidRPr="00A77B7A">
              <w:rPr>
                <w:rStyle w:val="a6"/>
                <w:i/>
                <w:color w:val="000000" w:themeColor="text1"/>
                <w:lang w:val="az-Latn-AZ"/>
              </w:rPr>
              <w:t>Güclü və zəif cəhətlər və təkmilləşdirmə tədbirləri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_Toc256000047 \h </w:instrText>
            </w:r>
            <w:r w:rsidR="00B4262E" w:rsidRPr="00A77B7A">
              <w:rPr>
                <w:lang w:val="az-Latn-AZ"/>
              </w:rPr>
            </w:r>
            <w:r w:rsidR="00B4262E" w:rsidRPr="00A77B7A">
              <w:rPr>
                <w:lang w:val="az-Latn-AZ"/>
              </w:rPr>
              <w:fldChar w:fldCharType="separate"/>
            </w:r>
            <w:r w:rsidR="004C00E4" w:rsidRPr="00A77B7A">
              <w:rPr>
                <w:rStyle w:val="a6"/>
                <w:lang w:val="az-Latn-AZ"/>
              </w:rPr>
              <w:t>25</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48" w:history="1">
            <w:r w:rsidR="004C00E4" w:rsidRPr="00A77B7A">
              <w:rPr>
                <w:rStyle w:val="a6"/>
                <w:lang w:val="az-Latn-AZ"/>
              </w:rPr>
              <w:t>Əlavə 6 - Yekun hesabatın şablonu</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_Toc256000048 \h </w:instrText>
            </w:r>
            <w:r w:rsidR="00B4262E" w:rsidRPr="00A77B7A">
              <w:rPr>
                <w:lang w:val="az-Latn-AZ"/>
              </w:rPr>
            </w:r>
            <w:r w:rsidR="00B4262E" w:rsidRPr="00A77B7A">
              <w:rPr>
                <w:lang w:val="az-Latn-AZ"/>
              </w:rPr>
              <w:fldChar w:fldCharType="separate"/>
            </w:r>
            <w:r w:rsidR="004C00E4" w:rsidRPr="00A77B7A">
              <w:rPr>
                <w:rStyle w:val="a6"/>
                <w:lang w:val="az-Latn-AZ"/>
              </w:rPr>
              <w:t>28</w:t>
            </w:r>
            <w:r w:rsidR="00B4262E" w:rsidRPr="00A77B7A">
              <w:rPr>
                <w:lang w:val="az-Latn-AZ"/>
              </w:rPr>
              <w:fldChar w:fldCharType="end"/>
            </w:r>
          </w:hyperlink>
        </w:p>
        <w:p w:rsidR="00F67D6D" w:rsidRPr="00A77B7A" w:rsidRDefault="00B1358C">
          <w:pPr>
            <w:pStyle w:val="11"/>
            <w:tabs>
              <w:tab w:val="right" w:leader="dot" w:pos="8296"/>
            </w:tabs>
            <w:rPr>
              <w:noProof/>
              <w:lang w:val="az-Latn-AZ"/>
            </w:rPr>
          </w:pPr>
          <w:hyperlink w:anchor="_Toc256000051" w:history="1">
            <w:r w:rsidR="004C00E4" w:rsidRPr="00A77B7A">
              <w:rPr>
                <w:rStyle w:val="a6"/>
                <w:lang w:val="az-Latn-AZ"/>
              </w:rPr>
              <w:t>Əlavə 7 - Azərbaycanda təhsil proqramlarının akkreditasiya meyarları və qiymətləndirmə göstəriciləri</w:t>
            </w:r>
            <w:r w:rsidR="004C00E4" w:rsidRPr="00A77B7A">
              <w:rPr>
                <w:rStyle w:val="a6"/>
                <w:lang w:val="az-Latn-AZ"/>
              </w:rPr>
              <w:tab/>
            </w:r>
            <w:r w:rsidR="00B4262E" w:rsidRPr="00A77B7A">
              <w:rPr>
                <w:lang w:val="az-Latn-AZ"/>
              </w:rPr>
              <w:fldChar w:fldCharType="begin"/>
            </w:r>
            <w:r w:rsidR="004C00E4" w:rsidRPr="00A77B7A">
              <w:rPr>
                <w:rStyle w:val="a6"/>
                <w:lang w:val="az-Latn-AZ"/>
              </w:rPr>
              <w:instrText xml:space="preserve"> PAGEREF _Toc256000051 \h </w:instrText>
            </w:r>
            <w:r w:rsidR="00B4262E" w:rsidRPr="00A77B7A">
              <w:rPr>
                <w:lang w:val="az-Latn-AZ"/>
              </w:rPr>
            </w:r>
            <w:r w:rsidR="00B4262E" w:rsidRPr="00A77B7A">
              <w:rPr>
                <w:lang w:val="az-Latn-AZ"/>
              </w:rPr>
              <w:fldChar w:fldCharType="separate"/>
            </w:r>
            <w:r w:rsidR="004C00E4" w:rsidRPr="00A77B7A">
              <w:rPr>
                <w:rStyle w:val="a6"/>
                <w:lang w:val="az-Latn-AZ"/>
              </w:rPr>
              <w:t>45</w:t>
            </w:r>
            <w:r w:rsidR="00B4262E" w:rsidRPr="00A77B7A">
              <w:rPr>
                <w:lang w:val="az-Latn-AZ"/>
              </w:rPr>
              <w:fldChar w:fldCharType="end"/>
            </w:r>
          </w:hyperlink>
        </w:p>
        <w:p w:rsidR="00F67D6D" w:rsidRPr="00A77B7A" w:rsidRDefault="00B4262E">
          <w:pPr>
            <w:rPr>
              <w:b/>
              <w:bCs/>
              <w:noProof/>
              <w:lang w:val="az-Latn-AZ"/>
            </w:rPr>
          </w:pPr>
          <w:r w:rsidRPr="00A77B7A">
            <w:rPr>
              <w:b/>
              <w:bCs/>
              <w:noProof/>
              <w:lang w:val="az-Latn-AZ"/>
            </w:rPr>
            <w:fldChar w:fldCharType="end"/>
          </w:r>
        </w:p>
      </w:sdtContent>
    </w:sdt>
    <w:p w:rsidR="00A17593" w:rsidRPr="00A77B7A" w:rsidRDefault="004C00E4" w:rsidP="00A17593">
      <w:pPr>
        <w:jc w:val="both"/>
        <w:rPr>
          <w:lang w:val="az-Latn-AZ"/>
        </w:rPr>
      </w:pPr>
      <w:r w:rsidRPr="00A77B7A">
        <w:rPr>
          <w:lang w:val="az-Latn-AZ"/>
        </w:rPr>
        <w:br w:type="page"/>
      </w:r>
    </w:p>
    <w:p w:rsidR="00A17593" w:rsidRPr="00A77B7A" w:rsidRDefault="00A17593" w:rsidP="00A17593">
      <w:pPr>
        <w:jc w:val="both"/>
        <w:rPr>
          <w:lang w:val="az-Latn-AZ"/>
        </w:rPr>
      </w:pPr>
    </w:p>
    <w:p w:rsidR="00A17593" w:rsidRPr="00A77B7A" w:rsidRDefault="004C00E4" w:rsidP="00A17593">
      <w:pPr>
        <w:jc w:val="both"/>
        <w:rPr>
          <w:lang w:val="az-Latn-AZ"/>
        </w:rPr>
      </w:pPr>
      <w:bookmarkStart w:id="0" w:name="_Toc256000000"/>
      <w:bookmarkStart w:id="1" w:name="_Toc533145293"/>
      <w:r w:rsidRPr="00A77B7A">
        <w:rPr>
          <w:rStyle w:val="10"/>
          <w:lang w:val="az-Latn-AZ"/>
        </w:rPr>
        <w:t>Giriş</w:t>
      </w:r>
      <w:bookmarkEnd w:id="0"/>
      <w:bookmarkEnd w:id="1"/>
      <w:r w:rsidRPr="00A77B7A">
        <w:rPr>
          <w:rStyle w:val="10"/>
          <w:lang w:val="az-Latn-AZ"/>
        </w:rPr>
        <w:t xml:space="preserve"> </w:t>
      </w:r>
    </w:p>
    <w:p w:rsidR="00A17593" w:rsidRPr="00A77B7A" w:rsidRDefault="00A77B7A" w:rsidP="00A17593">
      <w:pPr>
        <w:jc w:val="both"/>
        <w:rPr>
          <w:lang w:val="az-Latn-AZ"/>
        </w:rPr>
      </w:pPr>
      <w:r w:rsidRPr="00A77B7A">
        <w:rPr>
          <w:lang w:val="az-Latn-AZ"/>
        </w:rPr>
        <w:t xml:space="preserve">Təhsil </w:t>
      </w:r>
      <w:r w:rsidR="004C00E4" w:rsidRPr="00A77B7A">
        <w:rPr>
          <w:lang w:val="az-Latn-AZ"/>
        </w:rPr>
        <w:t xml:space="preserve">proqramlarının ANİ tərəfindən təşkil olunan </w:t>
      </w:r>
      <w:r>
        <w:rPr>
          <w:lang w:val="az-Latn-AZ"/>
        </w:rPr>
        <w:t>xarici</w:t>
      </w:r>
      <w:r w:rsidR="004C00E4" w:rsidRPr="00A77B7A">
        <w:rPr>
          <w:lang w:val="az-Latn-AZ"/>
        </w:rPr>
        <w:t xml:space="preserve"> qiymətləndir</w:t>
      </w:r>
      <w:r>
        <w:rPr>
          <w:lang w:val="az-Latn-AZ"/>
        </w:rPr>
        <w:t>il</w:t>
      </w:r>
      <w:r w:rsidR="004C00E4" w:rsidRPr="00A77B7A">
        <w:rPr>
          <w:lang w:val="az-Latn-AZ"/>
        </w:rPr>
        <w:t>mə</w:t>
      </w:r>
      <w:r>
        <w:rPr>
          <w:lang w:val="az-Latn-AZ"/>
        </w:rPr>
        <w:t>si</w:t>
      </w:r>
      <w:r w:rsidR="004C00E4" w:rsidRPr="00A77B7A">
        <w:rPr>
          <w:lang w:val="az-Latn-AZ"/>
        </w:rPr>
        <w:t xml:space="preserve"> </w:t>
      </w:r>
      <w:r w:rsidRPr="00A77B7A">
        <w:rPr>
          <w:lang w:val="az-Latn-AZ"/>
        </w:rPr>
        <w:t xml:space="preserve">bu metodologiya </w:t>
      </w:r>
      <w:r>
        <w:rPr>
          <w:lang w:val="az-Latn-AZ"/>
        </w:rPr>
        <w:t xml:space="preserve">əsasında </w:t>
      </w:r>
      <w:r w:rsidR="004C00E4" w:rsidRPr="00A77B7A">
        <w:rPr>
          <w:lang w:val="az-Latn-AZ"/>
        </w:rPr>
        <w:t>tənzimlə</w:t>
      </w:r>
      <w:r>
        <w:rPr>
          <w:lang w:val="az-Latn-AZ"/>
        </w:rPr>
        <w:t>n</w:t>
      </w:r>
      <w:r w:rsidR="004C00E4" w:rsidRPr="00A77B7A">
        <w:rPr>
          <w:lang w:val="az-Latn-AZ"/>
        </w:rPr>
        <w:t xml:space="preserve">məlidir. Metodologiya Nazirlər Kabineti tərəfindən təsdiqlənmiş Ali təhsil müəssisələrinin və təhsil proqramlarının akkreditasiya qaydaları, Avropa Ali Təhsil Məkanının Keyfiyyət Təminatı üzrə Standartları və Təlimatlarına (AST) və Bolonya prosesinin tövsiyələrinə uyğun hazırlanmışdır.  </w:t>
      </w:r>
    </w:p>
    <w:p w:rsidR="00A17593" w:rsidRPr="00A77B7A" w:rsidRDefault="004C00E4" w:rsidP="00A17593">
      <w:pPr>
        <w:pStyle w:val="1"/>
        <w:jc w:val="both"/>
        <w:rPr>
          <w:lang w:val="az-Latn-AZ"/>
        </w:rPr>
      </w:pPr>
      <w:bookmarkStart w:id="2" w:name="_Toc256000001"/>
      <w:bookmarkStart w:id="3" w:name="_Toc533145294"/>
      <w:r w:rsidRPr="00A77B7A">
        <w:rPr>
          <w:lang w:val="az-Latn-AZ"/>
        </w:rPr>
        <w:t>Avropa konteksti</w:t>
      </w:r>
      <w:bookmarkEnd w:id="2"/>
      <w:bookmarkEnd w:id="3"/>
    </w:p>
    <w:p w:rsidR="00A17593" w:rsidRPr="00A77B7A" w:rsidRDefault="00A17593" w:rsidP="00A17593">
      <w:pPr>
        <w:jc w:val="both"/>
        <w:rPr>
          <w:i/>
          <w:lang w:val="az-Latn-AZ"/>
        </w:rPr>
      </w:pPr>
    </w:p>
    <w:p w:rsidR="00A17593" w:rsidRPr="00A77B7A" w:rsidRDefault="004C00E4" w:rsidP="00A17593">
      <w:pPr>
        <w:jc w:val="both"/>
        <w:rPr>
          <w:lang w:val="az-Latn-AZ"/>
        </w:rPr>
      </w:pPr>
      <w:r w:rsidRPr="00A77B7A">
        <w:rPr>
          <w:lang w:val="az-Latn-AZ"/>
        </w:rPr>
        <w:t xml:space="preserve">Bolonya prosesi ali təhsil sahəsində əməkdaşlıq və islahat prosesidir və 48 ölkəni bir araya gətirir.  Bu proses </w:t>
      </w:r>
      <w:r w:rsidR="00A77B7A">
        <w:rPr>
          <w:lang w:val="az-Latn-AZ"/>
        </w:rPr>
        <w:t xml:space="preserve">nəticəsində </w:t>
      </w:r>
      <w:r w:rsidRPr="00A77B7A">
        <w:rPr>
          <w:lang w:val="az-Latn-AZ"/>
        </w:rPr>
        <w:t>Avropa Ali Təhsil Mə</w:t>
      </w:r>
      <w:r w:rsidR="00B1358C">
        <w:rPr>
          <w:lang w:val="az-Latn-AZ"/>
        </w:rPr>
        <w:t xml:space="preserve">kanı (AATM) yaranmışdır. Bu prosesin məqsədi </w:t>
      </w:r>
      <w:r w:rsidRPr="00A77B7A">
        <w:rPr>
          <w:lang w:val="az-Latn-AZ"/>
        </w:rPr>
        <w:t xml:space="preserve">mobilliyi asanlaşdırmaq, məşğulluğu artırmaq, tələbələrə bərabər çıxış və irəliləmə imkanları təmin etmək və Avropanı dünyada daha cəlbedici və rəqabətcil etmək üçün müqayisə oluna bilən və uyğun ali təhsil sistemlərinə malik Avropa Ali Təhsil Məkanını (AATM) gücləndirməyə çalışır. </w:t>
      </w:r>
    </w:p>
    <w:p w:rsidR="00A17593" w:rsidRPr="00A77B7A" w:rsidRDefault="004C00E4" w:rsidP="00A17593">
      <w:pPr>
        <w:jc w:val="both"/>
        <w:rPr>
          <w:lang w:val="az-Latn-AZ"/>
        </w:rPr>
      </w:pPr>
      <w:r w:rsidRPr="00A77B7A">
        <w:rPr>
          <w:lang w:val="az-Latn-AZ"/>
        </w:rPr>
        <w:t>Bolonya p</w:t>
      </w:r>
      <w:r w:rsidR="00B1358C">
        <w:rPr>
          <w:lang w:val="az-Latn-AZ"/>
        </w:rPr>
        <w:t xml:space="preserve">rosesinə dair </w:t>
      </w:r>
      <w:r w:rsidRPr="00A77B7A">
        <w:rPr>
          <w:lang w:val="az-Latn-AZ"/>
        </w:rPr>
        <w:t>bəyannamələ</w:t>
      </w:r>
      <w:r w:rsidR="00B1358C">
        <w:rPr>
          <w:lang w:val="az-Latn-AZ"/>
        </w:rPr>
        <w:t>r</w:t>
      </w:r>
      <w:r w:rsidRPr="00A77B7A">
        <w:rPr>
          <w:lang w:val="az-Latn-AZ"/>
        </w:rPr>
        <w:t xml:space="preserve"> və kommünikelə</w:t>
      </w:r>
      <w:r w:rsidR="00B1358C">
        <w:rPr>
          <w:lang w:val="az-Latn-AZ"/>
        </w:rPr>
        <w:t>r</w:t>
      </w:r>
      <w:r w:rsidRPr="00A77B7A">
        <w:rPr>
          <w:lang w:val="az-Latn-AZ"/>
        </w:rPr>
        <w:t xml:space="preserve"> hə</w:t>
      </w:r>
      <w:r w:rsidR="00B1358C">
        <w:rPr>
          <w:lang w:val="az-Latn-AZ"/>
        </w:rPr>
        <w:t xml:space="preserve">m struktur və </w:t>
      </w:r>
      <w:r w:rsidRPr="00A77B7A">
        <w:rPr>
          <w:lang w:val="az-Latn-AZ"/>
        </w:rPr>
        <w:t xml:space="preserve">sistematik islahatları, həm də daha ümumi siyasi aspektləri əhatə edir. </w:t>
      </w:r>
    </w:p>
    <w:p w:rsidR="00A17593" w:rsidRPr="00A77B7A" w:rsidRDefault="004C00E4" w:rsidP="00A17593">
      <w:pPr>
        <w:jc w:val="both"/>
        <w:rPr>
          <w:lang w:val="az-Latn-AZ"/>
        </w:rPr>
      </w:pPr>
      <w:r w:rsidRPr="00A77B7A">
        <w:rPr>
          <w:lang w:val="az-Latn-AZ"/>
        </w:rPr>
        <w:t>Diploma əlavə: kvalifikasiya haqqında sənədə əlavə olunan və hər məzuna verilən, ölkənin təhsil sistemini, təhsil müəssisəsini, proqramı, eləcə də proqramın əsas hissələrini təsvir edən sənəddir.</w:t>
      </w:r>
    </w:p>
    <w:p w:rsidR="00A17593" w:rsidRPr="00A77B7A" w:rsidRDefault="004C00E4" w:rsidP="00A17593">
      <w:pPr>
        <w:jc w:val="both"/>
        <w:rPr>
          <w:lang w:val="az-Latn-AZ"/>
        </w:rPr>
      </w:pPr>
      <w:r w:rsidRPr="00A77B7A">
        <w:rPr>
          <w:lang w:val="az-Latn-AZ"/>
        </w:rPr>
        <w:t>AKTTS: Avropa Kredit Transferi və Toplanması Sistemi tələbənin tədris yükü və proqramın təlim nəticələrinə ə</w:t>
      </w:r>
      <w:r w:rsidR="00DB39E3">
        <w:rPr>
          <w:lang w:val="az-Latn-AZ"/>
        </w:rPr>
        <w:t>saslanır.</w:t>
      </w:r>
      <w:r w:rsidRPr="00A77B7A">
        <w:rPr>
          <w:lang w:val="az-Latn-AZ"/>
        </w:rPr>
        <w:t xml:space="preserve"> </w:t>
      </w:r>
      <w:r w:rsidR="00FF659A">
        <w:rPr>
          <w:lang w:val="az-Latn-AZ"/>
        </w:rPr>
        <w:t>Məqsədi</w:t>
      </w:r>
      <w:r w:rsidRPr="00A77B7A">
        <w:rPr>
          <w:lang w:val="az-Latn-AZ"/>
        </w:rPr>
        <w:t xml:space="preserve"> təhsil müəssisələri və ölkələr arasında kredit transferi vasitəsilə mobilliyi asanlaşdırmaqdır.</w:t>
      </w:r>
    </w:p>
    <w:p w:rsidR="00A17593" w:rsidRPr="00A77B7A" w:rsidRDefault="004C00E4" w:rsidP="00A17593">
      <w:pPr>
        <w:jc w:val="both"/>
        <w:rPr>
          <w:lang w:val="az-Latn-AZ"/>
        </w:rPr>
      </w:pPr>
      <w:r w:rsidRPr="00A77B7A">
        <w:rPr>
          <w:lang w:val="az-Latn-AZ"/>
        </w:rPr>
        <w:t>Dərəcə strukturu: Ölkələr Bakalavr (birinci pillə), Magistratura (ikinci pillə) və Doktorantura (üçüncü pillə) olmaqla üç pilləli ortaq dərəcə strukturu yaratmağı razılaşdırır. Birinci pillənin bir hissə</w:t>
      </w:r>
      <w:r w:rsidR="00DB39E3">
        <w:rPr>
          <w:lang w:val="az-Latn-AZ"/>
        </w:rPr>
        <w:t>si olacaq</w:t>
      </w:r>
      <w:r w:rsidRPr="00A77B7A">
        <w:rPr>
          <w:lang w:val="az-Latn-AZ"/>
        </w:rPr>
        <w:t xml:space="preserve"> qısamüddətli kvalifikasiya imkanı da nəzərdə tutulur. </w:t>
      </w:r>
    </w:p>
    <w:p w:rsidR="00A17593" w:rsidRPr="00A77B7A" w:rsidRDefault="004C00E4" w:rsidP="00A17593">
      <w:pPr>
        <w:jc w:val="both"/>
        <w:rPr>
          <w:lang w:val="az-Latn-AZ"/>
        </w:rPr>
      </w:pPr>
      <w:r w:rsidRPr="00A77B7A">
        <w:rPr>
          <w:lang w:val="az-Latn-AZ"/>
        </w:rPr>
        <w:t xml:space="preserve">Kvalifikasiyalar çərçivəsi: ortaq dərəcə strukturundan əlavə ölkələr Milli Kvalifikasiya Çərçivələrinin yaradılmasına dair öhdəlik götürüb. Bunlar təhsilin tamamlanmasından sonra əldə olunan bilik, bacarıq və kompetensiyalar əsasında təhsil sistemindəki kvalifikasiyaları səviyyə deskriptorları baxımından izah edir. Bundan əlavə, onlar kvalifikasiyaların səviyyəsi və onlar arasında keçidə dair məlumat təmin etməklə çevik təhsil imkanlarına imkan verir və kvalifikasiyaların tanınmasını asanlaşdırır. </w:t>
      </w:r>
    </w:p>
    <w:p w:rsidR="00A17593" w:rsidRPr="00A77B7A" w:rsidRDefault="004C00E4" w:rsidP="00A17593">
      <w:pPr>
        <w:jc w:val="both"/>
        <w:rPr>
          <w:lang w:val="az-Latn-AZ"/>
        </w:rPr>
      </w:pPr>
      <w:r w:rsidRPr="00A77B7A">
        <w:rPr>
          <w:lang w:val="az-Latn-AZ"/>
        </w:rPr>
        <w:t>Keyfiyyət Təminatı: Avropa səviyyəsində ali təhsildə keyfiyyət təminatı üzrə əməkdaşlığın məqsədi qarşılıqlı etimadı təşviq edəcək və kvaifikasiyaların tanınmasını asanlaşdıracaq ortaq meyarlar və metodologiyalar işləyib hazırlamaqdır.</w:t>
      </w:r>
    </w:p>
    <w:p w:rsidR="00A17593" w:rsidRPr="00A77B7A" w:rsidRDefault="004C00E4" w:rsidP="00A17593">
      <w:pPr>
        <w:pStyle w:val="1"/>
        <w:jc w:val="both"/>
        <w:rPr>
          <w:lang w:val="az-Latn-AZ"/>
        </w:rPr>
      </w:pPr>
      <w:bookmarkStart w:id="4" w:name="_Toc256000002"/>
      <w:bookmarkStart w:id="5" w:name="_Toc533145295"/>
      <w:r w:rsidRPr="00A77B7A">
        <w:rPr>
          <w:lang w:val="az-Latn-AZ"/>
        </w:rPr>
        <w:t>Bolonya islahatlarının icrasında Azərbaycanın əldə etdiyi nailiyyətlər</w:t>
      </w:r>
      <w:bookmarkEnd w:id="4"/>
      <w:bookmarkEnd w:id="5"/>
    </w:p>
    <w:p w:rsidR="00A17593" w:rsidRPr="00A77B7A" w:rsidRDefault="004C00E4" w:rsidP="00A17593">
      <w:pPr>
        <w:jc w:val="both"/>
        <w:rPr>
          <w:lang w:val="az-Latn-AZ"/>
        </w:rPr>
      </w:pPr>
      <w:r w:rsidRPr="00A77B7A">
        <w:rPr>
          <w:lang w:val="az-Latn-AZ"/>
        </w:rPr>
        <w:t>(ANİ TƏRƏFİNDƏN DOLDURULACAQ)</w:t>
      </w:r>
    </w:p>
    <w:p w:rsidR="00A17593" w:rsidRPr="00A77B7A" w:rsidRDefault="00A17593" w:rsidP="00A17593">
      <w:pPr>
        <w:jc w:val="both"/>
        <w:rPr>
          <w:lang w:val="az-Latn-AZ"/>
        </w:rPr>
      </w:pPr>
    </w:p>
    <w:p w:rsidR="00A17593" w:rsidRPr="00A77B7A" w:rsidRDefault="004C00E4" w:rsidP="00A17593">
      <w:pPr>
        <w:pStyle w:val="1"/>
        <w:jc w:val="both"/>
        <w:rPr>
          <w:lang w:val="az-Latn-AZ"/>
        </w:rPr>
      </w:pPr>
      <w:bookmarkStart w:id="6" w:name="_Toc256000003"/>
      <w:bookmarkStart w:id="7" w:name="_Toc533145296"/>
      <w:r w:rsidRPr="00A77B7A">
        <w:rPr>
          <w:lang w:val="az-Latn-AZ"/>
        </w:rPr>
        <w:lastRenderedPageBreak/>
        <w:t>Agentlik barədə məlumat</w:t>
      </w:r>
      <w:bookmarkEnd w:id="6"/>
      <w:bookmarkEnd w:id="7"/>
    </w:p>
    <w:p w:rsidR="00A17593" w:rsidRPr="00A77B7A" w:rsidRDefault="004C00E4" w:rsidP="00A17593">
      <w:pPr>
        <w:jc w:val="both"/>
        <w:rPr>
          <w:lang w:val="az-Latn-AZ"/>
        </w:rPr>
      </w:pPr>
      <w:r w:rsidRPr="00A77B7A">
        <w:rPr>
          <w:lang w:val="az-Latn-AZ"/>
        </w:rPr>
        <w:t>(ANİ TƏRƏFİNDƏN DOLDURULACAQ)</w:t>
      </w:r>
    </w:p>
    <w:p w:rsidR="00A17593" w:rsidRPr="00A77B7A" w:rsidRDefault="004C00E4" w:rsidP="00A17593">
      <w:pPr>
        <w:jc w:val="both"/>
        <w:rPr>
          <w:lang w:val="az-Latn-AZ"/>
        </w:rPr>
      </w:pPr>
      <w:r w:rsidRPr="00A77B7A">
        <w:rPr>
          <w:lang w:val="az-Latn-AZ"/>
        </w:rPr>
        <w:t>Bu hissədə missiya, əsas fəaliyyətlər və s. təsvir olunmalıdır.</w:t>
      </w:r>
    </w:p>
    <w:p w:rsidR="00A17593" w:rsidRPr="00A77B7A" w:rsidRDefault="004C00E4" w:rsidP="00A17593">
      <w:pPr>
        <w:pStyle w:val="1"/>
        <w:jc w:val="both"/>
        <w:rPr>
          <w:lang w:val="az-Latn-AZ"/>
        </w:rPr>
      </w:pPr>
      <w:bookmarkStart w:id="8" w:name="_Toc256000004"/>
      <w:bookmarkStart w:id="9" w:name="_Toc533145297"/>
      <w:r w:rsidRPr="00A77B7A">
        <w:rPr>
          <w:lang w:val="az-Latn-AZ"/>
        </w:rPr>
        <w:t>Hüquqi baza</w:t>
      </w:r>
      <w:bookmarkEnd w:id="8"/>
      <w:bookmarkEnd w:id="9"/>
    </w:p>
    <w:p w:rsidR="00A17593" w:rsidRPr="00A77B7A" w:rsidRDefault="004C00E4" w:rsidP="00A17593">
      <w:pPr>
        <w:jc w:val="both"/>
        <w:rPr>
          <w:lang w:val="az-Latn-AZ"/>
        </w:rPr>
      </w:pPr>
      <w:r w:rsidRPr="00A77B7A">
        <w:rPr>
          <w:lang w:val="az-Latn-AZ"/>
        </w:rPr>
        <w:t>Hüquqi baza ali təhsil müəssisələri və ekspertlər üçün vacibdir.</w:t>
      </w:r>
    </w:p>
    <w:p w:rsidR="00A17593" w:rsidRPr="00A77B7A" w:rsidRDefault="004C00E4" w:rsidP="00A17593">
      <w:pPr>
        <w:jc w:val="both"/>
        <w:rPr>
          <w:lang w:val="az-Latn-AZ"/>
        </w:rPr>
      </w:pPr>
      <w:r w:rsidRPr="00A77B7A">
        <w:rPr>
          <w:lang w:val="az-Latn-AZ"/>
        </w:rPr>
        <w:t>(ANİ TƏRƏFİNDƏN DOLDURULACAQ)</w:t>
      </w:r>
    </w:p>
    <w:p w:rsidR="00A17593" w:rsidRPr="00A77B7A" w:rsidRDefault="004C00E4" w:rsidP="00A17593">
      <w:pPr>
        <w:jc w:val="both"/>
        <w:rPr>
          <w:lang w:val="az-Latn-AZ"/>
        </w:rPr>
      </w:pPr>
      <w:r w:rsidRPr="00A77B7A">
        <w:rPr>
          <w:lang w:val="az-Latn-AZ"/>
        </w:rPr>
        <w:t>Bu hissədə akkreditasiya qaydaları və standartları barədə məlumat əks olunmalıdır.</w:t>
      </w:r>
    </w:p>
    <w:p w:rsidR="00A17593" w:rsidRPr="00A77B7A" w:rsidRDefault="004C00E4" w:rsidP="00A17593">
      <w:pPr>
        <w:pStyle w:val="1"/>
        <w:jc w:val="both"/>
        <w:rPr>
          <w:lang w:val="az-Latn-AZ"/>
        </w:rPr>
      </w:pPr>
      <w:bookmarkStart w:id="10" w:name="_Toc256000005"/>
      <w:bookmarkStart w:id="11" w:name="_Toc533145298"/>
      <w:r w:rsidRPr="00A77B7A">
        <w:rPr>
          <w:lang w:val="az-Latn-AZ"/>
        </w:rPr>
        <w:t>Terminologiya</w:t>
      </w:r>
      <w:bookmarkEnd w:id="10"/>
      <w:bookmarkEnd w:id="11"/>
    </w:p>
    <w:p w:rsidR="00A17593" w:rsidRPr="00A77B7A" w:rsidRDefault="00A17593" w:rsidP="00A17593">
      <w:pPr>
        <w:jc w:val="both"/>
        <w:rPr>
          <w:lang w:val="az-Latn-AZ"/>
        </w:rPr>
      </w:pPr>
    </w:p>
    <w:p w:rsidR="00A17593" w:rsidRPr="00A77B7A" w:rsidRDefault="004C00E4" w:rsidP="00A17593">
      <w:pPr>
        <w:jc w:val="both"/>
        <w:rPr>
          <w:lang w:val="az-Latn-AZ"/>
        </w:rPr>
      </w:pPr>
      <w:r w:rsidRPr="00A77B7A">
        <w:rPr>
          <w:lang w:val="az-Latn-AZ"/>
        </w:rPr>
        <w:t>(ANİ TƏRƏFİNDƏN DOLDURULACAQ)</w:t>
      </w:r>
    </w:p>
    <w:p w:rsidR="00A17593" w:rsidRPr="00A77B7A" w:rsidRDefault="004C00E4" w:rsidP="00A17593">
      <w:pPr>
        <w:pStyle w:val="1"/>
        <w:jc w:val="both"/>
        <w:rPr>
          <w:lang w:val="az-Latn-AZ"/>
        </w:rPr>
      </w:pPr>
      <w:bookmarkStart w:id="12" w:name="_Toc256000006"/>
      <w:bookmarkStart w:id="13" w:name="_Toc533145299"/>
      <w:r w:rsidRPr="00A77B7A">
        <w:rPr>
          <w:lang w:val="az-Latn-AZ"/>
        </w:rPr>
        <w:t>METODOLOGİYA</w:t>
      </w:r>
      <w:bookmarkEnd w:id="12"/>
      <w:bookmarkEnd w:id="13"/>
    </w:p>
    <w:p w:rsidR="00A17593" w:rsidRPr="00A77B7A" w:rsidRDefault="00A17593" w:rsidP="00A17593">
      <w:pPr>
        <w:jc w:val="both"/>
        <w:rPr>
          <w:lang w:val="az-Latn-AZ"/>
        </w:rPr>
      </w:pPr>
    </w:p>
    <w:p w:rsidR="00A17593" w:rsidRPr="00A77B7A" w:rsidRDefault="004C00E4" w:rsidP="00A17593">
      <w:pPr>
        <w:pStyle w:val="2"/>
        <w:jc w:val="both"/>
        <w:rPr>
          <w:lang w:val="az-Latn-AZ"/>
        </w:rPr>
      </w:pPr>
      <w:bookmarkStart w:id="14" w:name="_Toc256000007"/>
      <w:bookmarkStart w:id="15" w:name="_Toc533145300"/>
      <w:r w:rsidRPr="00A77B7A">
        <w:rPr>
          <w:lang w:val="az-Latn-AZ"/>
        </w:rPr>
        <w:t>Proqram akkreditasiyanın hədəfi/Məqsədlər və əhatə dairəsi</w:t>
      </w:r>
      <w:bookmarkEnd w:id="14"/>
      <w:bookmarkEnd w:id="15"/>
    </w:p>
    <w:p w:rsidR="00A17593" w:rsidRPr="00A77B7A" w:rsidRDefault="004C00E4" w:rsidP="00A17593">
      <w:pPr>
        <w:jc w:val="both"/>
        <w:rPr>
          <w:lang w:val="az-Latn-AZ"/>
        </w:rPr>
      </w:pPr>
      <w:r w:rsidRPr="00A77B7A">
        <w:rPr>
          <w:lang w:val="az-Latn-AZ"/>
        </w:rPr>
        <w:t>(ANİ TƏRƏFİNDƏN DOLDURULACAQ)</w:t>
      </w:r>
    </w:p>
    <w:p w:rsidR="00A17593" w:rsidRPr="00A77B7A" w:rsidRDefault="004C00E4" w:rsidP="00A17593">
      <w:pPr>
        <w:jc w:val="both"/>
        <w:rPr>
          <w:highlight w:val="yellow"/>
          <w:lang w:val="az-Latn-AZ"/>
        </w:rPr>
      </w:pPr>
      <w:r w:rsidRPr="00A77B7A">
        <w:rPr>
          <w:highlight w:val="yellow"/>
          <w:lang w:val="az-Latn-AZ"/>
        </w:rPr>
        <w:t>Təhsil proqramının xarici qiymətləndirilməsinin məqsədləri aşağıdakılardır:</w:t>
      </w:r>
    </w:p>
    <w:p w:rsidR="00A17593" w:rsidRPr="00A77B7A" w:rsidRDefault="004C00E4" w:rsidP="00A17593">
      <w:pPr>
        <w:jc w:val="both"/>
        <w:rPr>
          <w:highlight w:val="yellow"/>
          <w:lang w:val="az-Latn-AZ"/>
        </w:rPr>
      </w:pPr>
      <w:r w:rsidRPr="00A77B7A">
        <w:rPr>
          <w:highlight w:val="yellow"/>
          <w:lang w:val="az-Latn-AZ"/>
        </w:rPr>
        <w:t>- təhsil proqramının yaxşılaşdırılmasına töhfə vermək və təhsil proqramının keyfiyyət təminatı mədəniyyətini formalaşdırmaq;</w:t>
      </w:r>
    </w:p>
    <w:p w:rsidR="00A17593" w:rsidRPr="00A77B7A" w:rsidRDefault="004C00E4" w:rsidP="00A17593">
      <w:pPr>
        <w:jc w:val="both"/>
        <w:rPr>
          <w:lang w:val="az-Latn-AZ"/>
        </w:rPr>
      </w:pPr>
      <w:r w:rsidRPr="00A77B7A">
        <w:rPr>
          <w:highlight w:val="yellow"/>
          <w:lang w:val="az-Latn-AZ"/>
        </w:rPr>
        <w:t>- təhsil proqramının tədrisinin keyfiyyətinin müvafiq hüquqi tələblərə, Avropa Ali Təhsil Məkanının müddəalarına və ali təhsil müəssisəsinin öhdəliklərinə necə cavab verdiyini müəyyən etmək,</w:t>
      </w:r>
    </w:p>
    <w:p w:rsidR="00A17593" w:rsidRPr="00A77B7A" w:rsidRDefault="004C00E4" w:rsidP="00A17593">
      <w:pPr>
        <w:pStyle w:val="2"/>
        <w:jc w:val="both"/>
        <w:rPr>
          <w:lang w:val="az-Latn-AZ"/>
        </w:rPr>
      </w:pPr>
      <w:bookmarkStart w:id="16" w:name="_Toc256000008"/>
      <w:bookmarkStart w:id="17" w:name="_Toc533145302"/>
      <w:r w:rsidRPr="00A77B7A">
        <w:rPr>
          <w:lang w:val="az-Latn-AZ"/>
        </w:rPr>
        <w:t>Maraqlı tərəflərin və ali təhsil müəssisəsinin rolu</w:t>
      </w:r>
      <w:bookmarkEnd w:id="16"/>
      <w:bookmarkEnd w:id="17"/>
    </w:p>
    <w:p w:rsidR="00A17593" w:rsidRPr="00A77B7A" w:rsidRDefault="004C00E4" w:rsidP="00A17593">
      <w:pPr>
        <w:jc w:val="both"/>
        <w:rPr>
          <w:lang w:val="az-Latn-AZ"/>
        </w:rPr>
      </w:pPr>
      <w:r w:rsidRPr="00A77B7A">
        <w:rPr>
          <w:lang w:val="az-Latn-AZ"/>
        </w:rPr>
        <w:t>Təhsil proqramının qiymətləndirilməsi prosesinin əsas iştirakçıları aşağıdakılardır:</w:t>
      </w:r>
    </w:p>
    <w:p w:rsidR="00A17593" w:rsidRPr="00A77B7A" w:rsidRDefault="004C00E4" w:rsidP="00A17593">
      <w:pPr>
        <w:pStyle w:val="a3"/>
        <w:numPr>
          <w:ilvl w:val="0"/>
          <w:numId w:val="4"/>
        </w:numPr>
        <w:jc w:val="both"/>
        <w:rPr>
          <w:lang w:val="az-Latn-AZ"/>
        </w:rPr>
      </w:pPr>
      <w:r w:rsidRPr="00A77B7A">
        <w:rPr>
          <w:lang w:val="az-Latn-AZ"/>
        </w:rPr>
        <w:t>təhsil proqramı qiymətləndirilən ali təhsil müəssisəsi;</w:t>
      </w:r>
    </w:p>
    <w:p w:rsidR="00A17593" w:rsidRPr="00A77B7A" w:rsidRDefault="004C00E4" w:rsidP="00A17593">
      <w:pPr>
        <w:pStyle w:val="a3"/>
        <w:numPr>
          <w:ilvl w:val="0"/>
          <w:numId w:val="4"/>
        </w:numPr>
        <w:jc w:val="both"/>
        <w:rPr>
          <w:lang w:val="az-Latn-AZ"/>
        </w:rPr>
      </w:pPr>
      <w:r w:rsidRPr="00A77B7A">
        <w:rPr>
          <w:lang w:val="az-Latn-AZ"/>
        </w:rPr>
        <w:t>ANİ;</w:t>
      </w:r>
    </w:p>
    <w:p w:rsidR="00A17593" w:rsidRPr="00A77B7A" w:rsidRDefault="004C00E4" w:rsidP="00A17593">
      <w:pPr>
        <w:pStyle w:val="a3"/>
        <w:numPr>
          <w:ilvl w:val="0"/>
          <w:numId w:val="4"/>
        </w:numPr>
        <w:jc w:val="both"/>
        <w:rPr>
          <w:lang w:val="az-Latn-AZ"/>
        </w:rPr>
      </w:pPr>
      <w:r w:rsidRPr="00A77B7A">
        <w:rPr>
          <w:lang w:val="az-Latn-AZ"/>
        </w:rPr>
        <w:t>ANİ tərəfindən tə</w:t>
      </w:r>
      <w:r w:rsidR="002609AE">
        <w:rPr>
          <w:lang w:val="az-Latn-AZ"/>
        </w:rPr>
        <w:t>şkil olunan ekspert qrupu;</w:t>
      </w:r>
    </w:p>
    <w:p w:rsidR="00A17593" w:rsidRPr="00A77B7A" w:rsidRDefault="004C00E4" w:rsidP="00A17593">
      <w:pPr>
        <w:pStyle w:val="a3"/>
        <w:numPr>
          <w:ilvl w:val="0"/>
          <w:numId w:val="4"/>
        </w:numPr>
        <w:jc w:val="both"/>
        <w:rPr>
          <w:lang w:val="az-Latn-AZ"/>
        </w:rPr>
      </w:pPr>
      <w:r w:rsidRPr="00A77B7A">
        <w:rPr>
          <w:lang w:val="az-Latn-AZ"/>
        </w:rPr>
        <w:t>Akkreditasiya Şurası.</w:t>
      </w:r>
    </w:p>
    <w:p w:rsidR="00A17593" w:rsidRPr="00A77B7A" w:rsidRDefault="004C00E4" w:rsidP="00A17593">
      <w:pPr>
        <w:spacing w:after="0"/>
        <w:jc w:val="both"/>
        <w:rPr>
          <w:lang w:val="az-Latn-AZ"/>
        </w:rPr>
      </w:pPr>
      <w:r w:rsidRPr="00A77B7A">
        <w:rPr>
          <w:lang w:val="az-Latn-AZ"/>
        </w:rPr>
        <w:t xml:space="preserve">Ali təhsil müəssisəsi: </w:t>
      </w:r>
    </w:p>
    <w:p w:rsidR="00A17593" w:rsidRPr="00A77B7A" w:rsidRDefault="004C00E4" w:rsidP="00A17593">
      <w:pPr>
        <w:pStyle w:val="a3"/>
        <w:numPr>
          <w:ilvl w:val="0"/>
          <w:numId w:val="7"/>
        </w:numPr>
        <w:spacing w:after="0"/>
        <w:jc w:val="both"/>
        <w:rPr>
          <w:lang w:val="az-Latn-AZ"/>
        </w:rPr>
      </w:pPr>
      <w:r w:rsidRPr="00A77B7A">
        <w:rPr>
          <w:lang w:val="az-Latn-AZ"/>
        </w:rPr>
        <w:t xml:space="preserve">ali təhsil müəssisələrinin və təhsil proqramlarının </w:t>
      </w:r>
      <w:r w:rsidRPr="00A77B7A">
        <w:rPr>
          <w:highlight w:val="yellow"/>
          <w:lang w:val="az-Latn-AZ"/>
        </w:rPr>
        <w:t>... nömrəli</w:t>
      </w:r>
      <w:r w:rsidRPr="00A77B7A">
        <w:rPr>
          <w:lang w:val="az-Latn-AZ"/>
        </w:rPr>
        <w:t xml:space="preserve"> Akkreditasiya qaydalarına uyğun olaraq sahə səfərindən ən azı üç ay əvvəl özünütəhlil h</w:t>
      </w:r>
      <w:r w:rsidR="00862BD5">
        <w:rPr>
          <w:lang w:val="az-Latn-AZ"/>
        </w:rPr>
        <w:t>e</w:t>
      </w:r>
      <w:r w:rsidRPr="00A77B7A">
        <w:rPr>
          <w:lang w:val="az-Latn-AZ"/>
        </w:rPr>
        <w:t>sabatı</w:t>
      </w:r>
      <w:r w:rsidR="00862BD5">
        <w:rPr>
          <w:lang w:val="az-Latn-AZ"/>
        </w:rPr>
        <w:t>nı</w:t>
      </w:r>
      <w:r w:rsidRPr="00A77B7A">
        <w:rPr>
          <w:lang w:val="az-Latn-AZ"/>
        </w:rPr>
        <w:t xml:space="preserve"> təqdim edir;</w:t>
      </w:r>
    </w:p>
    <w:p w:rsidR="00A17593" w:rsidRPr="00A77B7A" w:rsidRDefault="004C00E4" w:rsidP="00A17593">
      <w:pPr>
        <w:pStyle w:val="a3"/>
        <w:numPr>
          <w:ilvl w:val="0"/>
          <w:numId w:val="7"/>
        </w:numPr>
        <w:spacing w:after="0"/>
        <w:jc w:val="both"/>
        <w:rPr>
          <w:lang w:val="az-Latn-AZ"/>
        </w:rPr>
      </w:pPr>
      <w:r w:rsidRPr="00A77B7A">
        <w:rPr>
          <w:lang w:val="az-Latn-AZ"/>
        </w:rPr>
        <w:t>əsaslandırılmış yazılı ərizə təqdim edərək ekspertlərin qrupdan çıxarılmasına dair müraciət edə bilər;</w:t>
      </w:r>
    </w:p>
    <w:p w:rsidR="00A17593" w:rsidRPr="00A77B7A" w:rsidRDefault="004C00E4" w:rsidP="00A17593">
      <w:pPr>
        <w:pStyle w:val="a3"/>
        <w:numPr>
          <w:ilvl w:val="0"/>
          <w:numId w:val="7"/>
        </w:numPr>
        <w:spacing w:after="0"/>
        <w:jc w:val="both"/>
        <w:rPr>
          <w:lang w:val="az-Latn-AZ"/>
        </w:rPr>
      </w:pPr>
      <w:r w:rsidRPr="00A77B7A">
        <w:rPr>
          <w:lang w:val="az-Latn-AZ"/>
        </w:rPr>
        <w:t>ekspert qrupunun sahə səfərinin koordinasiyası və təşkilində iştirak edir;</w:t>
      </w:r>
    </w:p>
    <w:p w:rsidR="00A17593" w:rsidRPr="00A77B7A" w:rsidRDefault="004C00E4" w:rsidP="00A17593">
      <w:pPr>
        <w:pStyle w:val="a3"/>
        <w:numPr>
          <w:ilvl w:val="0"/>
          <w:numId w:val="7"/>
        </w:numPr>
        <w:spacing w:after="0"/>
        <w:jc w:val="both"/>
        <w:rPr>
          <w:lang w:val="az-Latn-AZ"/>
        </w:rPr>
      </w:pPr>
      <w:r w:rsidRPr="00A77B7A">
        <w:rPr>
          <w:lang w:val="az-Latn-AZ"/>
        </w:rPr>
        <w:t>ANİ, yaxud ekspert qrupunun müraciətinə əsasən təhsil proqramının informasiya dəstəyi/infrastrukturu, o cümlədən kitabxana resursları, materialları və texniki təminatı, yekun tezislər (olduğu təqdirdə), imtahan materialları və digər resurslara çıxış təmin edir;</w:t>
      </w:r>
    </w:p>
    <w:p w:rsidR="00A17593" w:rsidRPr="00A77B7A" w:rsidRDefault="004C00E4" w:rsidP="00A17593">
      <w:pPr>
        <w:pStyle w:val="a3"/>
        <w:numPr>
          <w:ilvl w:val="0"/>
          <w:numId w:val="7"/>
        </w:numPr>
        <w:spacing w:after="0"/>
        <w:jc w:val="both"/>
        <w:rPr>
          <w:lang w:val="az-Latn-AZ"/>
        </w:rPr>
      </w:pPr>
      <w:r w:rsidRPr="00A77B7A">
        <w:rPr>
          <w:lang w:val="az-Latn-AZ"/>
        </w:rPr>
        <w:t>təmin olunmuş məlumata görə məsuliyyət daşıyır;</w:t>
      </w:r>
    </w:p>
    <w:p w:rsidR="00A17593" w:rsidRPr="00A77B7A" w:rsidRDefault="004C00E4" w:rsidP="00A17593">
      <w:pPr>
        <w:pStyle w:val="a3"/>
        <w:numPr>
          <w:ilvl w:val="0"/>
          <w:numId w:val="7"/>
        </w:numPr>
        <w:spacing w:after="0"/>
        <w:jc w:val="both"/>
        <w:rPr>
          <w:lang w:val="az-Latn-AZ"/>
        </w:rPr>
      </w:pPr>
      <w:r w:rsidRPr="00A77B7A">
        <w:rPr>
          <w:lang w:val="az-Latn-AZ"/>
        </w:rPr>
        <w:lastRenderedPageBreak/>
        <w:t>sahə səfəri müddətində müvafiq şərait, məkan və avadanlıq təmin edir;</w:t>
      </w:r>
    </w:p>
    <w:p w:rsidR="00A17593" w:rsidRPr="00A77B7A" w:rsidRDefault="004C00E4" w:rsidP="00A17593">
      <w:pPr>
        <w:pStyle w:val="a3"/>
        <w:numPr>
          <w:ilvl w:val="0"/>
          <w:numId w:val="7"/>
        </w:numPr>
        <w:spacing w:after="0"/>
        <w:jc w:val="both"/>
        <w:rPr>
          <w:lang w:val="az-Latn-AZ"/>
        </w:rPr>
      </w:pPr>
      <w:r w:rsidRPr="00A77B7A">
        <w:rPr>
          <w:lang w:val="az-Latn-AZ"/>
        </w:rPr>
        <w:t xml:space="preserve">ekspert qrupunun sahə səfəri </w:t>
      </w:r>
      <w:r w:rsidR="00561860">
        <w:rPr>
          <w:lang w:val="az-Latn-AZ"/>
        </w:rPr>
        <w:t>zamanı</w:t>
      </w:r>
      <w:r w:rsidRPr="00A77B7A">
        <w:rPr>
          <w:lang w:val="az-Latn-AZ"/>
        </w:rPr>
        <w:t xml:space="preserve"> özünütəhlil hesabatında </w:t>
      </w:r>
      <w:r w:rsidR="00561860">
        <w:rPr>
          <w:lang w:val="az-Latn-AZ"/>
        </w:rPr>
        <w:t>təqdim</w:t>
      </w:r>
      <w:r w:rsidRPr="00A77B7A">
        <w:rPr>
          <w:lang w:val="az-Latn-AZ"/>
        </w:rPr>
        <w:t xml:space="preserve"> edilmiş mə</w:t>
      </w:r>
      <w:r w:rsidR="00561860">
        <w:rPr>
          <w:lang w:val="az-Latn-AZ"/>
        </w:rPr>
        <w:t xml:space="preserve">lumatları </w:t>
      </w:r>
      <w:r w:rsidRPr="00A77B7A">
        <w:rPr>
          <w:lang w:val="az-Latn-AZ"/>
        </w:rPr>
        <w:t>əsaslandıran sübutları nümayiş etdir</w:t>
      </w:r>
      <w:r w:rsidR="00862BD5">
        <w:rPr>
          <w:lang w:val="az-Latn-AZ"/>
        </w:rPr>
        <w:t>ir</w:t>
      </w:r>
      <w:r w:rsidRPr="00A77B7A">
        <w:rPr>
          <w:lang w:val="az-Latn-AZ"/>
        </w:rPr>
        <w:t>.</w:t>
      </w:r>
    </w:p>
    <w:p w:rsidR="00A17593" w:rsidRPr="00A77B7A" w:rsidRDefault="00A17593" w:rsidP="00A17593">
      <w:pPr>
        <w:pStyle w:val="a3"/>
        <w:spacing w:after="0"/>
        <w:jc w:val="both"/>
        <w:rPr>
          <w:lang w:val="az-Latn-AZ"/>
        </w:rPr>
      </w:pPr>
    </w:p>
    <w:p w:rsidR="00A17593" w:rsidRPr="00A77B7A" w:rsidRDefault="004C00E4" w:rsidP="00A17593">
      <w:pPr>
        <w:spacing w:after="0"/>
        <w:jc w:val="both"/>
        <w:rPr>
          <w:lang w:val="az-Latn-AZ"/>
        </w:rPr>
      </w:pPr>
      <w:r w:rsidRPr="00A77B7A">
        <w:rPr>
          <w:lang w:val="az-Latn-AZ"/>
        </w:rPr>
        <w:t>Xarici qiymətləndirmə prosedurunun ümumi məsuliyyətini ANİ daşıyır. ANİ:</w:t>
      </w:r>
    </w:p>
    <w:p w:rsidR="00A17593" w:rsidRPr="00A77B7A" w:rsidRDefault="004C00E4" w:rsidP="00A17593">
      <w:pPr>
        <w:pStyle w:val="a3"/>
        <w:numPr>
          <w:ilvl w:val="0"/>
          <w:numId w:val="8"/>
        </w:numPr>
        <w:spacing w:after="0"/>
        <w:jc w:val="both"/>
        <w:rPr>
          <w:lang w:val="az-Latn-AZ"/>
        </w:rPr>
      </w:pPr>
      <w:r w:rsidRPr="00A77B7A">
        <w:rPr>
          <w:lang w:val="az-Latn-AZ"/>
        </w:rPr>
        <w:t>AST-ə uyğun olan Metodologiya və prosedurlar hazırlayır və fəaliyyətində istifadə edir;</w:t>
      </w:r>
    </w:p>
    <w:p w:rsidR="00A17593" w:rsidRPr="00A77B7A" w:rsidRDefault="004C00E4" w:rsidP="00A17593">
      <w:pPr>
        <w:pStyle w:val="a3"/>
        <w:numPr>
          <w:ilvl w:val="0"/>
          <w:numId w:val="8"/>
        </w:numPr>
        <w:spacing w:after="0"/>
        <w:jc w:val="both"/>
        <w:rPr>
          <w:lang w:val="az-Latn-AZ"/>
        </w:rPr>
      </w:pPr>
      <w:r w:rsidRPr="00A77B7A">
        <w:rPr>
          <w:highlight w:val="yellow"/>
          <w:lang w:val="az-Latn-AZ"/>
        </w:rPr>
        <w:t>təhsil proqramının normativ sənədlərin tələblərinə uyğunluğunu qiymətləndirmək üçün təqdim olunan sənədləri nəzərdən keçirir;</w:t>
      </w:r>
    </w:p>
    <w:p w:rsidR="00A17593" w:rsidRPr="00A77B7A" w:rsidRDefault="004C00E4" w:rsidP="00A17593">
      <w:pPr>
        <w:pStyle w:val="a3"/>
        <w:numPr>
          <w:ilvl w:val="0"/>
          <w:numId w:val="8"/>
        </w:numPr>
        <w:spacing w:after="0"/>
        <w:jc w:val="both"/>
        <w:rPr>
          <w:lang w:val="az-Latn-AZ"/>
        </w:rPr>
      </w:pPr>
      <w:r w:rsidRPr="00A77B7A">
        <w:rPr>
          <w:lang w:val="az-Latn-AZ"/>
        </w:rPr>
        <w:t>ekspert qrupunu yaradır və təsdiqləyir, eləcə də qrupun sədrini təyin edir;</w:t>
      </w:r>
    </w:p>
    <w:p w:rsidR="00A17593" w:rsidRPr="00A77B7A" w:rsidRDefault="004C00E4" w:rsidP="00A17593">
      <w:pPr>
        <w:pStyle w:val="a3"/>
        <w:numPr>
          <w:ilvl w:val="0"/>
          <w:numId w:val="8"/>
        </w:numPr>
        <w:spacing w:after="0"/>
        <w:jc w:val="both"/>
        <w:rPr>
          <w:lang w:val="az-Latn-AZ"/>
        </w:rPr>
      </w:pPr>
      <w:r w:rsidRPr="00A77B7A">
        <w:rPr>
          <w:lang w:val="az-Latn-AZ"/>
        </w:rPr>
        <w:t>ali təhsil müəssisəsi ilə bağlı vəzifələrini yerinə yetirmək üçün bütün müvafiq sənədləri və məlumat</w:t>
      </w:r>
      <w:r w:rsidR="00862BD5">
        <w:rPr>
          <w:lang w:val="az-Latn-AZ"/>
        </w:rPr>
        <w:t>lar</w:t>
      </w:r>
      <w:r w:rsidRPr="00A77B7A">
        <w:rPr>
          <w:lang w:val="az-Latn-AZ"/>
        </w:rPr>
        <w:t>ı ekspert qrupuna təqdim edir;</w:t>
      </w:r>
    </w:p>
    <w:p w:rsidR="00A17593" w:rsidRPr="00A77B7A" w:rsidRDefault="004C00E4" w:rsidP="00A17593">
      <w:pPr>
        <w:pStyle w:val="a3"/>
        <w:numPr>
          <w:ilvl w:val="0"/>
          <w:numId w:val="8"/>
        </w:numPr>
        <w:spacing w:after="0"/>
        <w:jc w:val="both"/>
        <w:rPr>
          <w:lang w:val="az-Latn-AZ"/>
        </w:rPr>
      </w:pPr>
      <w:r w:rsidRPr="00A77B7A">
        <w:rPr>
          <w:lang w:val="az-Latn-AZ"/>
        </w:rPr>
        <w:t>ekspert qrupunun işini, o cümlədən ali təhsil müəssisələrinə sahə səfərlərini təşkil edir, iştirak edir, eləcə də ekspertlərin təlimini təşkil edir;</w:t>
      </w:r>
    </w:p>
    <w:p w:rsidR="00A17593" w:rsidRPr="00A77B7A" w:rsidRDefault="004C00E4" w:rsidP="00A17593">
      <w:pPr>
        <w:pStyle w:val="a3"/>
        <w:numPr>
          <w:ilvl w:val="0"/>
          <w:numId w:val="8"/>
        </w:numPr>
        <w:spacing w:after="0"/>
        <w:jc w:val="both"/>
        <w:rPr>
          <w:lang w:val="az-Latn-AZ"/>
        </w:rPr>
      </w:pPr>
      <w:r w:rsidRPr="00A77B7A">
        <w:rPr>
          <w:lang w:val="az-Latn-AZ"/>
        </w:rPr>
        <w:t>akkreditasiya prosesinin sənədləşməsini və arxivləşdirilməsini təmin edir;</w:t>
      </w:r>
    </w:p>
    <w:p w:rsidR="00A17593" w:rsidRPr="00A77B7A" w:rsidRDefault="004C00E4" w:rsidP="00A17593">
      <w:pPr>
        <w:pStyle w:val="a3"/>
        <w:numPr>
          <w:ilvl w:val="0"/>
          <w:numId w:val="8"/>
        </w:numPr>
        <w:spacing w:after="0"/>
        <w:jc w:val="both"/>
        <w:rPr>
          <w:lang w:val="az-Latn-AZ"/>
        </w:rPr>
      </w:pPr>
      <w:r w:rsidRPr="00A77B7A">
        <w:rPr>
          <w:lang w:val="az-Latn-AZ"/>
        </w:rPr>
        <w:t>təhsil proqramlarının akkreditasiyasının nəticələrini ANİ-nin veb səhifəsində yerləşdirir;</w:t>
      </w:r>
    </w:p>
    <w:p w:rsidR="00A17593" w:rsidRPr="00A77B7A" w:rsidRDefault="004C00E4" w:rsidP="00A17593">
      <w:pPr>
        <w:pStyle w:val="a3"/>
        <w:numPr>
          <w:ilvl w:val="0"/>
          <w:numId w:val="8"/>
        </w:numPr>
        <w:spacing w:after="0"/>
        <w:jc w:val="both"/>
        <w:rPr>
          <w:lang w:val="az-Latn-AZ"/>
        </w:rPr>
      </w:pPr>
      <w:r w:rsidRPr="00A77B7A">
        <w:rPr>
          <w:lang w:val="az-Latn-AZ"/>
        </w:rPr>
        <w:t xml:space="preserve">təhsil proqramlarının keyfiyyət təminatı məsələlərinə dair məlumat və </w:t>
      </w:r>
      <w:r w:rsidR="00561860">
        <w:rPr>
          <w:lang w:val="az-Latn-AZ"/>
        </w:rPr>
        <w:t>tövsiyələri</w:t>
      </w:r>
      <w:r w:rsidRPr="00A77B7A">
        <w:rPr>
          <w:lang w:val="az-Latn-AZ"/>
        </w:rPr>
        <w:t xml:space="preserve"> təmin edir.</w:t>
      </w:r>
    </w:p>
    <w:p w:rsidR="00A17593" w:rsidRPr="00A77B7A" w:rsidRDefault="00A17593" w:rsidP="00A17593">
      <w:pPr>
        <w:spacing w:after="0"/>
        <w:ind w:left="360"/>
        <w:jc w:val="both"/>
        <w:rPr>
          <w:lang w:val="az-Latn-AZ"/>
        </w:rPr>
      </w:pPr>
    </w:p>
    <w:p w:rsidR="00A17593" w:rsidRPr="00A77B7A" w:rsidRDefault="004C00E4" w:rsidP="00A17593">
      <w:pPr>
        <w:spacing w:after="0"/>
        <w:jc w:val="both"/>
        <w:rPr>
          <w:lang w:val="az-Latn-AZ"/>
        </w:rPr>
      </w:pPr>
      <w:r w:rsidRPr="00A77B7A">
        <w:rPr>
          <w:lang w:val="az-Latn-AZ"/>
        </w:rPr>
        <w:t xml:space="preserve">Ekspert qrupu: </w:t>
      </w:r>
    </w:p>
    <w:p w:rsidR="00A17593" w:rsidRPr="00A77B7A" w:rsidRDefault="004C00E4" w:rsidP="00A17593">
      <w:pPr>
        <w:pStyle w:val="a3"/>
        <w:numPr>
          <w:ilvl w:val="0"/>
          <w:numId w:val="9"/>
        </w:numPr>
        <w:spacing w:after="0"/>
        <w:jc w:val="both"/>
        <w:rPr>
          <w:lang w:val="az-Latn-AZ"/>
        </w:rPr>
      </w:pPr>
      <w:r w:rsidRPr="00A77B7A">
        <w:rPr>
          <w:lang w:val="az-Latn-AZ"/>
        </w:rPr>
        <w:t xml:space="preserve">ANİ tərəfindən ekspertlər üçün təşkil olunan təlimdə iştirak edir; </w:t>
      </w:r>
    </w:p>
    <w:p w:rsidR="00A17593" w:rsidRPr="00A77B7A" w:rsidRDefault="00561860" w:rsidP="00A17593">
      <w:pPr>
        <w:pStyle w:val="a3"/>
        <w:numPr>
          <w:ilvl w:val="0"/>
          <w:numId w:val="9"/>
        </w:numPr>
        <w:spacing w:after="0"/>
        <w:jc w:val="both"/>
        <w:rPr>
          <w:lang w:val="az-Latn-AZ"/>
        </w:rPr>
      </w:pPr>
      <w:r>
        <w:rPr>
          <w:lang w:val="az-Latn-AZ"/>
        </w:rPr>
        <w:t>Öz üzvləri arasında iş bölgüsünü həyata keçirir</w:t>
      </w:r>
      <w:r w:rsidR="004C00E4" w:rsidRPr="00A77B7A">
        <w:rPr>
          <w:lang w:val="az-Latn-AZ"/>
        </w:rPr>
        <w:t xml:space="preserve">; </w:t>
      </w:r>
    </w:p>
    <w:p w:rsidR="00A17593" w:rsidRPr="00A77B7A" w:rsidRDefault="004C00E4" w:rsidP="00A17593">
      <w:pPr>
        <w:pStyle w:val="a3"/>
        <w:numPr>
          <w:ilvl w:val="0"/>
          <w:numId w:val="9"/>
        </w:numPr>
        <w:spacing w:after="0"/>
        <w:jc w:val="both"/>
        <w:rPr>
          <w:lang w:val="az-Latn-AZ"/>
        </w:rPr>
      </w:pPr>
      <w:r w:rsidRPr="00A77B7A">
        <w:rPr>
          <w:lang w:val="az-Latn-AZ"/>
        </w:rPr>
        <w:t xml:space="preserve">özünütəhlil hesabatını və digər sənədləri öncədən təhlil edir; </w:t>
      </w:r>
    </w:p>
    <w:p w:rsidR="00A17593" w:rsidRPr="00A77B7A" w:rsidRDefault="004C00E4" w:rsidP="00A17593">
      <w:pPr>
        <w:pStyle w:val="a3"/>
        <w:numPr>
          <w:ilvl w:val="0"/>
          <w:numId w:val="9"/>
        </w:numPr>
        <w:spacing w:after="0"/>
        <w:jc w:val="both"/>
        <w:rPr>
          <w:lang w:val="az-Latn-AZ"/>
        </w:rPr>
      </w:pPr>
      <w:r w:rsidRPr="00A77B7A">
        <w:rPr>
          <w:lang w:val="az-Latn-AZ"/>
        </w:rPr>
        <w:t>sahə səfəri zamanı nəzərdən keçiriləcək məsələlələri müəyyən edir və sahə səfəri üçün suallar hazırlayır;</w:t>
      </w:r>
    </w:p>
    <w:p w:rsidR="00A17593" w:rsidRPr="00A77B7A" w:rsidRDefault="004C00E4" w:rsidP="00A17593">
      <w:pPr>
        <w:pStyle w:val="a3"/>
        <w:numPr>
          <w:ilvl w:val="0"/>
          <w:numId w:val="9"/>
        </w:numPr>
        <w:spacing w:after="0"/>
        <w:jc w:val="both"/>
        <w:rPr>
          <w:lang w:val="az-Latn-AZ"/>
        </w:rPr>
      </w:pPr>
      <w:r w:rsidRPr="00A77B7A">
        <w:rPr>
          <w:lang w:val="az-Latn-AZ"/>
        </w:rPr>
        <w:t>hazırlıq görüşlərində iştirak edir;</w:t>
      </w:r>
    </w:p>
    <w:p w:rsidR="00A17593" w:rsidRPr="00A77B7A" w:rsidRDefault="004C00E4" w:rsidP="00A17593">
      <w:pPr>
        <w:pStyle w:val="a3"/>
        <w:numPr>
          <w:ilvl w:val="0"/>
          <w:numId w:val="9"/>
        </w:numPr>
        <w:spacing w:after="0"/>
        <w:jc w:val="both"/>
        <w:rPr>
          <w:lang w:val="az-Latn-AZ"/>
        </w:rPr>
      </w:pPr>
      <w:r w:rsidRPr="00A77B7A">
        <w:rPr>
          <w:lang w:val="az-Latn-AZ"/>
        </w:rPr>
        <w:t xml:space="preserve">razılaşdırılmış gündəliyə əsasən sahə səfərində iştirak edir; </w:t>
      </w:r>
    </w:p>
    <w:p w:rsidR="00A17593" w:rsidRPr="00A77B7A" w:rsidRDefault="004C00E4" w:rsidP="00A17593">
      <w:pPr>
        <w:pStyle w:val="a3"/>
        <w:numPr>
          <w:ilvl w:val="0"/>
          <w:numId w:val="9"/>
        </w:numPr>
        <w:spacing w:after="0"/>
        <w:jc w:val="both"/>
        <w:rPr>
          <w:lang w:val="az-Latn-AZ"/>
        </w:rPr>
      </w:pPr>
      <w:r w:rsidRPr="00A77B7A">
        <w:rPr>
          <w:lang w:val="az-Latn-AZ"/>
        </w:rPr>
        <w:t>təhsil proqramının qiymətləndirilməsi üçün zəruri olan əlavə məlumat, yaxud sənədlərın təmin edilməsinə dair müraciət edə bilər;</w:t>
      </w:r>
    </w:p>
    <w:p w:rsidR="00A17593" w:rsidRPr="00A77B7A" w:rsidRDefault="004C00E4" w:rsidP="00A17593">
      <w:pPr>
        <w:pStyle w:val="a3"/>
        <w:numPr>
          <w:ilvl w:val="0"/>
          <w:numId w:val="9"/>
        </w:numPr>
        <w:spacing w:after="0"/>
        <w:jc w:val="both"/>
        <w:rPr>
          <w:lang w:val="az-Latn-AZ"/>
        </w:rPr>
      </w:pPr>
      <w:r w:rsidRPr="00A77B7A">
        <w:rPr>
          <w:lang w:val="az-Latn-AZ"/>
        </w:rPr>
        <w:t>sahə səfərinin nəticələrini müzakirə edir;</w:t>
      </w:r>
    </w:p>
    <w:p w:rsidR="00A17593" w:rsidRPr="00A77B7A" w:rsidRDefault="004C00E4" w:rsidP="00A17593">
      <w:pPr>
        <w:pStyle w:val="a3"/>
        <w:numPr>
          <w:ilvl w:val="0"/>
          <w:numId w:val="9"/>
        </w:numPr>
        <w:spacing w:after="0"/>
        <w:jc w:val="both"/>
        <w:rPr>
          <w:lang w:val="az-Latn-AZ"/>
        </w:rPr>
      </w:pPr>
      <w:r w:rsidRPr="00A77B7A">
        <w:rPr>
          <w:lang w:val="az-Latn-AZ"/>
        </w:rPr>
        <w:t>yekun hesabatı hazırlayır;</w:t>
      </w:r>
    </w:p>
    <w:p w:rsidR="00A17593" w:rsidRPr="00A77B7A" w:rsidRDefault="004C00E4" w:rsidP="00A17593">
      <w:pPr>
        <w:pStyle w:val="a3"/>
        <w:numPr>
          <w:ilvl w:val="0"/>
          <w:numId w:val="9"/>
        </w:numPr>
        <w:spacing w:after="0"/>
        <w:jc w:val="both"/>
        <w:rPr>
          <w:lang w:val="az-Latn-AZ"/>
        </w:rPr>
      </w:pPr>
      <w:r w:rsidRPr="00A77B7A">
        <w:rPr>
          <w:lang w:val="az-Latn-AZ"/>
        </w:rPr>
        <w:t>ali təhsil müəssisə</w:t>
      </w:r>
      <w:r w:rsidR="00561860">
        <w:rPr>
          <w:lang w:val="az-Latn-AZ"/>
        </w:rPr>
        <w:t xml:space="preserve">sinin faktoloji </w:t>
      </w:r>
      <w:r w:rsidRPr="00A77B7A">
        <w:rPr>
          <w:lang w:val="az-Latn-AZ"/>
        </w:rPr>
        <w:t>xətalar</w:t>
      </w:r>
      <w:r w:rsidR="00561860">
        <w:rPr>
          <w:lang w:val="az-Latn-AZ"/>
        </w:rPr>
        <w:t>l</w:t>
      </w:r>
      <w:r w:rsidRPr="00A77B7A">
        <w:rPr>
          <w:lang w:val="az-Latn-AZ"/>
        </w:rPr>
        <w:t>a</w:t>
      </w:r>
      <w:r w:rsidR="00561860">
        <w:rPr>
          <w:lang w:val="az-Latn-AZ"/>
        </w:rPr>
        <w:t xml:space="preserve"> bağlı </w:t>
      </w:r>
      <w:r w:rsidRPr="00A77B7A">
        <w:rPr>
          <w:lang w:val="az-Latn-AZ"/>
        </w:rPr>
        <w:t>tə</w:t>
      </w:r>
      <w:r w:rsidR="00561860">
        <w:rPr>
          <w:lang w:val="az-Latn-AZ"/>
        </w:rPr>
        <w:t>qdim</w:t>
      </w:r>
      <w:r w:rsidRPr="00A77B7A">
        <w:rPr>
          <w:lang w:val="az-Latn-AZ"/>
        </w:rPr>
        <w:t xml:space="preserve"> etdiyi qeydləri nəzərə alır;</w:t>
      </w:r>
    </w:p>
    <w:p w:rsidR="00A17593" w:rsidRPr="00A77B7A" w:rsidRDefault="004C00E4" w:rsidP="00A17593">
      <w:pPr>
        <w:pStyle w:val="a3"/>
        <w:numPr>
          <w:ilvl w:val="0"/>
          <w:numId w:val="9"/>
        </w:numPr>
        <w:spacing w:after="0"/>
        <w:jc w:val="both"/>
        <w:rPr>
          <w:lang w:val="az-Latn-AZ"/>
        </w:rPr>
      </w:pPr>
      <w:r w:rsidRPr="00A77B7A">
        <w:rPr>
          <w:lang w:val="az-Latn-AZ"/>
        </w:rPr>
        <w:t>razılaşdırılmış son tarixlərə riayət edir.</w:t>
      </w:r>
      <w:r w:rsidR="00561860">
        <w:rPr>
          <w:lang w:val="az-Latn-AZ"/>
        </w:rPr>
        <w:t xml:space="preserve"> </w:t>
      </w:r>
    </w:p>
    <w:p w:rsidR="00A17593" w:rsidRPr="00A77B7A" w:rsidRDefault="00A17593" w:rsidP="00A17593">
      <w:pPr>
        <w:jc w:val="both"/>
        <w:rPr>
          <w:lang w:val="az-Latn-AZ"/>
        </w:rPr>
      </w:pPr>
    </w:p>
    <w:p w:rsidR="00A17593" w:rsidRPr="00A77B7A" w:rsidRDefault="004C00E4" w:rsidP="00A17593">
      <w:pPr>
        <w:jc w:val="both"/>
        <w:rPr>
          <w:lang w:val="az-Latn-AZ"/>
        </w:rPr>
      </w:pPr>
      <w:r w:rsidRPr="00A77B7A">
        <w:rPr>
          <w:lang w:val="az-Latn-AZ"/>
        </w:rPr>
        <w:t>Akkreditasiya Şurası:</w:t>
      </w:r>
    </w:p>
    <w:p w:rsidR="00A17593" w:rsidRPr="00A77B7A" w:rsidRDefault="004C00E4" w:rsidP="00A17593">
      <w:pPr>
        <w:pStyle w:val="a3"/>
        <w:numPr>
          <w:ilvl w:val="0"/>
          <w:numId w:val="10"/>
        </w:numPr>
        <w:jc w:val="both"/>
        <w:rPr>
          <w:lang w:val="az-Latn-AZ"/>
        </w:rPr>
      </w:pPr>
      <w:r w:rsidRPr="00A77B7A">
        <w:rPr>
          <w:lang w:val="az-Latn-AZ"/>
        </w:rPr>
        <w:t>ANİ tərəfindən təqdim edilmiş yekun hesabatı nəzərdən keçirir;</w:t>
      </w:r>
    </w:p>
    <w:p w:rsidR="00A17593" w:rsidRPr="00A77B7A" w:rsidRDefault="004C00E4" w:rsidP="00A17593">
      <w:pPr>
        <w:pStyle w:val="a3"/>
        <w:numPr>
          <w:ilvl w:val="0"/>
          <w:numId w:val="10"/>
        </w:numPr>
        <w:jc w:val="both"/>
        <w:rPr>
          <w:lang w:val="az-Latn-AZ"/>
        </w:rPr>
      </w:pPr>
      <w:r w:rsidRPr="00A77B7A">
        <w:rPr>
          <w:lang w:val="az-Latn-AZ"/>
        </w:rPr>
        <w:t>təhsil proqramı qiymətləndirilən ali təhsil müəssisəsinin nümayəndələrinin rəyini dinləyir;</w:t>
      </w:r>
    </w:p>
    <w:p w:rsidR="00A17593" w:rsidRPr="00A77B7A" w:rsidRDefault="004C00E4" w:rsidP="00A17593">
      <w:pPr>
        <w:pStyle w:val="a3"/>
        <w:numPr>
          <w:ilvl w:val="0"/>
          <w:numId w:val="10"/>
        </w:numPr>
        <w:jc w:val="both"/>
        <w:rPr>
          <w:lang w:val="az-Latn-AZ"/>
        </w:rPr>
      </w:pPr>
      <w:r w:rsidRPr="00A77B7A">
        <w:rPr>
          <w:lang w:val="az-Latn-AZ"/>
        </w:rPr>
        <w:t xml:space="preserve">zəruri olduğu təqdirdə, ekspert qrupundan məsləhət alır; </w:t>
      </w:r>
    </w:p>
    <w:p w:rsidR="00A17593" w:rsidRPr="00A77B7A" w:rsidRDefault="004C00E4" w:rsidP="00A17593">
      <w:pPr>
        <w:pStyle w:val="a3"/>
        <w:numPr>
          <w:ilvl w:val="0"/>
          <w:numId w:val="10"/>
        </w:numPr>
        <w:jc w:val="both"/>
        <w:rPr>
          <w:lang w:val="az-Latn-AZ"/>
        </w:rPr>
      </w:pPr>
      <w:r w:rsidRPr="00A77B7A">
        <w:rPr>
          <w:lang w:val="az-Latn-AZ"/>
        </w:rPr>
        <w:t xml:space="preserve">Ali təhsil müəssisələrinin və təhsil proqramlarının akkreditasiya qaydalarına əsasən təhsil proqramının akkreditasiya edilməsi, yaxud akkreditasiya edilməməsinə dair qərar qəbul edir. </w:t>
      </w:r>
    </w:p>
    <w:p w:rsidR="00A17593" w:rsidRPr="00A77B7A" w:rsidRDefault="004C00E4" w:rsidP="00A17593">
      <w:pPr>
        <w:pStyle w:val="2"/>
        <w:jc w:val="both"/>
        <w:rPr>
          <w:lang w:val="az-Latn-AZ"/>
        </w:rPr>
      </w:pPr>
      <w:bookmarkStart w:id="18" w:name="_Toc256000009"/>
      <w:bookmarkStart w:id="19" w:name="_Toc533145303"/>
      <w:r w:rsidRPr="00A77B7A">
        <w:rPr>
          <w:lang w:val="az-Latn-AZ"/>
        </w:rPr>
        <w:t>ALİ TƏHSİL MÜƏSSİSƏLƏRİ və ekspertlər üçün etik prinsiplər</w:t>
      </w:r>
      <w:bookmarkEnd w:id="18"/>
      <w:bookmarkEnd w:id="19"/>
      <w:r w:rsidRPr="00A77B7A">
        <w:rPr>
          <w:lang w:val="az-Latn-AZ"/>
        </w:rPr>
        <w:t xml:space="preserve"> </w:t>
      </w:r>
    </w:p>
    <w:p w:rsidR="00A17593" w:rsidRPr="00A77B7A" w:rsidRDefault="00A17593" w:rsidP="00A17593">
      <w:pPr>
        <w:jc w:val="both"/>
        <w:rPr>
          <w:lang w:val="az-Latn-AZ"/>
        </w:rPr>
      </w:pPr>
    </w:p>
    <w:p w:rsidR="00A17593" w:rsidRPr="00A77B7A" w:rsidRDefault="004C00E4" w:rsidP="00A17593">
      <w:pPr>
        <w:jc w:val="both"/>
        <w:rPr>
          <w:lang w:val="az-Latn-AZ"/>
        </w:rPr>
      </w:pPr>
      <w:r w:rsidRPr="00A77B7A">
        <w:rPr>
          <w:lang w:val="az-Latn-AZ"/>
        </w:rPr>
        <w:lastRenderedPageBreak/>
        <w:t xml:space="preserve">Etik prinsiplər: </w:t>
      </w:r>
    </w:p>
    <w:p w:rsidR="00A17593" w:rsidRPr="00A77B7A" w:rsidRDefault="004C00E4" w:rsidP="00A17593">
      <w:pPr>
        <w:pStyle w:val="a3"/>
        <w:numPr>
          <w:ilvl w:val="0"/>
          <w:numId w:val="11"/>
        </w:numPr>
        <w:jc w:val="both"/>
        <w:rPr>
          <w:lang w:val="az-Latn-AZ"/>
        </w:rPr>
      </w:pPr>
      <w:r w:rsidRPr="00A77B7A">
        <w:rPr>
          <w:b/>
          <w:lang w:val="az-Latn-AZ"/>
        </w:rPr>
        <w:t>qərəzsiz və faktlara əsaslanan nəticələr</w:t>
      </w:r>
      <w:r w:rsidRPr="00A77B7A">
        <w:rPr>
          <w:lang w:val="az-Latn-AZ"/>
        </w:rPr>
        <w:t xml:space="preserve"> - qiymətləndirmənin məqsədinə nail olmaq məqsədi ilə ekspertlər ali təhsil müəssisələrində səmimi və qərəzsiz şəkildə fəaliyyət göstərməlidirlər.  Ali təhsil müəssisəsinin rəyini ifadə etdikdə, nəticələri formalaşdırdıqda, yaxud qərarlar qəbul etdikdə, ekspertlər faktlara, müşahidələrə və kompetensiyalarına əsaslanmalıdırlar;</w:t>
      </w:r>
    </w:p>
    <w:p w:rsidR="00A17593" w:rsidRPr="00A77B7A" w:rsidRDefault="004C00E4" w:rsidP="00A17593">
      <w:pPr>
        <w:pStyle w:val="a3"/>
        <w:numPr>
          <w:ilvl w:val="0"/>
          <w:numId w:val="11"/>
        </w:numPr>
        <w:jc w:val="both"/>
        <w:rPr>
          <w:lang w:val="az-Latn-AZ"/>
        </w:rPr>
      </w:pPr>
      <w:r w:rsidRPr="00A77B7A">
        <w:rPr>
          <w:b/>
          <w:lang w:val="az-Latn-AZ"/>
        </w:rPr>
        <w:t>obyektivlik</w:t>
      </w:r>
      <w:r w:rsidRPr="00A77B7A">
        <w:rPr>
          <w:lang w:val="az-Latn-AZ"/>
        </w:rPr>
        <w:t xml:space="preserve"> - təhsil proqramının qiymətləndirilməsi prosesində ekspert müstəqil fəaliyyət göstərməlidir.  Ekspert ali təhsil müəssisəsinin, yaxud digər tərəfin maraqlarını təmsil etməməlidir;</w:t>
      </w:r>
    </w:p>
    <w:p w:rsidR="00A17593" w:rsidRPr="00A77B7A" w:rsidRDefault="004C00E4" w:rsidP="00A17593">
      <w:pPr>
        <w:pStyle w:val="a3"/>
        <w:numPr>
          <w:ilvl w:val="0"/>
          <w:numId w:val="11"/>
        </w:numPr>
        <w:jc w:val="both"/>
        <w:rPr>
          <w:lang w:val="az-Latn-AZ"/>
        </w:rPr>
      </w:pPr>
      <w:r w:rsidRPr="00A77B7A">
        <w:rPr>
          <w:b/>
          <w:lang w:val="az-Latn-AZ"/>
        </w:rPr>
        <w:t>fərqliliyə hörmətlə</w:t>
      </w:r>
      <w:r w:rsidR="00862BD5">
        <w:rPr>
          <w:b/>
          <w:lang w:val="az-Latn-AZ"/>
        </w:rPr>
        <w:t xml:space="preserve"> yanaşma</w:t>
      </w:r>
      <w:r w:rsidRPr="00A77B7A">
        <w:rPr>
          <w:lang w:val="az-Latn-AZ"/>
        </w:rPr>
        <w:t xml:space="preserve"> - qiymətləndirmə prosesində ekspert işini peşəkarcasına </w:t>
      </w:r>
      <w:r w:rsidR="00A17593">
        <w:rPr>
          <w:lang w:val="az-Latn-AZ"/>
        </w:rPr>
        <w:t xml:space="preserve">və </w:t>
      </w:r>
      <w:r w:rsidRPr="00A77B7A">
        <w:rPr>
          <w:lang w:val="az-Latn-AZ"/>
        </w:rPr>
        <w:t>vicdanla yerinə yetirmə</w:t>
      </w:r>
      <w:r w:rsidR="00A17593">
        <w:rPr>
          <w:lang w:val="az-Latn-AZ"/>
        </w:rPr>
        <w:t>lidir.</w:t>
      </w:r>
      <w:r w:rsidRPr="00A77B7A">
        <w:rPr>
          <w:lang w:val="az-Latn-AZ"/>
        </w:rPr>
        <w:t xml:space="preserve"> Ekspert ona verilən vəzifənin səlahiyyətlə</w:t>
      </w:r>
      <w:r w:rsidR="00A17593">
        <w:rPr>
          <w:lang w:val="az-Latn-AZ"/>
        </w:rPr>
        <w:t>rini aşmamalıdır.</w:t>
      </w:r>
      <w:r w:rsidRPr="00A77B7A">
        <w:rPr>
          <w:lang w:val="az-Latn-AZ"/>
        </w:rPr>
        <w:t xml:space="preserve"> Ekspert qiymətləndirmə prosesində iştirak edən tərəfləri ali təhsil müəssisəsinin fəaliyyətlərinə mə</w:t>
      </w:r>
      <w:r w:rsidR="00561860">
        <w:rPr>
          <w:lang w:val="az-Latn-AZ"/>
        </w:rPr>
        <w:t>suliyyət daşıyan ş</w:t>
      </w:r>
      <w:r w:rsidRPr="00A77B7A">
        <w:rPr>
          <w:lang w:val="az-Latn-AZ"/>
        </w:rPr>
        <w:t>əxslər kimi qəbul etməli və beləliklə, təhsil proqramının güclü və zəif cəhətlərinə istinad edərkən faktlara və müşahidələrə etimadla yanaşmalıdır;</w:t>
      </w:r>
    </w:p>
    <w:p w:rsidR="00A17593" w:rsidRPr="00A77B7A" w:rsidRDefault="004C00E4" w:rsidP="00A17593">
      <w:pPr>
        <w:pStyle w:val="a3"/>
        <w:numPr>
          <w:ilvl w:val="0"/>
          <w:numId w:val="11"/>
        </w:numPr>
        <w:jc w:val="both"/>
        <w:rPr>
          <w:lang w:val="az-Latn-AZ"/>
        </w:rPr>
      </w:pPr>
      <w:r w:rsidRPr="00A77B7A">
        <w:rPr>
          <w:b/>
          <w:lang w:val="az-Latn-AZ"/>
        </w:rPr>
        <w:t>məxfilik</w:t>
      </w:r>
      <w:r w:rsidRPr="00A77B7A">
        <w:rPr>
          <w:lang w:val="az-Latn-AZ"/>
        </w:rPr>
        <w:t xml:space="preserve"> - qiymətləndirmə ilə bağlı bütün məlumat (mühasiblərin rəyləri, özünütəhlil hesabatı və ali təhsil müəssisəsi tərəfindən təqdim olunan digər məlumatlar) yalnız qiymətləndirmə prosesi üçün istifadə edilməlidir; </w:t>
      </w:r>
    </w:p>
    <w:p w:rsidR="00A17593" w:rsidRPr="00A77B7A" w:rsidRDefault="004C00E4" w:rsidP="00A17593">
      <w:pPr>
        <w:pStyle w:val="a3"/>
        <w:numPr>
          <w:ilvl w:val="0"/>
          <w:numId w:val="11"/>
        </w:numPr>
        <w:jc w:val="both"/>
        <w:rPr>
          <w:lang w:val="az-Latn-AZ"/>
        </w:rPr>
      </w:pPr>
      <w:r w:rsidRPr="00A77B7A">
        <w:rPr>
          <w:b/>
          <w:lang w:val="az-Latn-AZ"/>
        </w:rPr>
        <w:t>əməkdaşlıq</w:t>
      </w:r>
      <w:r w:rsidRPr="00A77B7A">
        <w:rPr>
          <w:lang w:val="az-Latn-AZ"/>
        </w:rPr>
        <w:t xml:space="preserve"> - ekspert qrupunun üzvü kimi hər ekspert qrupun digər üzvləri ilə əməkdaşlığa hazır olmalıdır. Ekspertlərin əməkdaşlığı ekspert qrupunun sədri tərəfindən koordinasiya edilmə</w:t>
      </w:r>
      <w:r w:rsidR="00A17593">
        <w:rPr>
          <w:lang w:val="az-Latn-AZ"/>
        </w:rPr>
        <w:t>lidir.</w:t>
      </w:r>
      <w:r w:rsidRPr="00A77B7A">
        <w:rPr>
          <w:lang w:val="az-Latn-AZ"/>
        </w:rPr>
        <w:t xml:space="preserve"> Ekspert qrupu ali təhsil müəssisəsinin nümayəndələri ilə qarşılıqlı anlayış formalaşdırmalı və ali təhsil müəssisəsinə keyfiyyət mədəniyyətini yaxşılaşdırmaqda yardım etmək üçün səy göstərməlidir. </w:t>
      </w:r>
    </w:p>
    <w:p w:rsidR="00A17593" w:rsidRPr="00A77B7A" w:rsidRDefault="004C00E4" w:rsidP="00A17593">
      <w:pPr>
        <w:jc w:val="both"/>
        <w:rPr>
          <w:lang w:val="az-Latn-AZ"/>
        </w:rPr>
      </w:pPr>
      <w:r w:rsidRPr="00A77B7A">
        <w:rPr>
          <w:lang w:val="az-Latn-AZ"/>
        </w:rPr>
        <w:t xml:space="preserve">Vəzifəsini icra edən hər </w:t>
      </w:r>
      <w:r w:rsidR="00E80D30">
        <w:rPr>
          <w:lang w:val="az-Latn-AZ"/>
        </w:rPr>
        <w:t xml:space="preserve">bir </w:t>
      </w:r>
      <w:r w:rsidRPr="00A77B7A">
        <w:rPr>
          <w:lang w:val="az-Latn-AZ"/>
        </w:rPr>
        <w:t xml:space="preserve">ekspert ANİ tərəfindən təqdim olunan Maraqların Toqquşmasının Olmamasına dair Bildirişi doldurmalı və </w:t>
      </w:r>
      <w:r w:rsidR="00E80D30">
        <w:rPr>
          <w:lang w:val="az-Latn-AZ"/>
        </w:rPr>
        <w:t>ona</w:t>
      </w:r>
      <w:r w:rsidRPr="00A77B7A">
        <w:rPr>
          <w:lang w:val="az-Latn-AZ"/>
        </w:rPr>
        <w:t xml:space="preserve"> vəzifəsini yerinə yetirərkən qərəzsiz və obyektiv olmağa mane olacaq </w:t>
      </w:r>
      <w:r w:rsidR="00E80D30">
        <w:rPr>
          <w:lang w:val="az-Latn-AZ"/>
        </w:rPr>
        <w:t>və ya</w:t>
      </w:r>
      <w:r w:rsidRPr="00A77B7A">
        <w:rPr>
          <w:lang w:val="az-Latn-AZ"/>
        </w:rPr>
        <w:t xml:space="preserve"> maraqların toqquşması</w:t>
      </w:r>
      <w:r w:rsidR="00E80D30">
        <w:rPr>
          <w:lang w:val="az-Latn-AZ"/>
        </w:rPr>
        <w:t>na səbəb ola biləcək hər hansı bir</w:t>
      </w:r>
      <w:r w:rsidRPr="00A77B7A">
        <w:rPr>
          <w:lang w:val="az-Latn-AZ"/>
        </w:rPr>
        <w:t xml:space="preserve"> mümkün vəziyyəti </w:t>
      </w:r>
      <w:r w:rsidR="00E80D30">
        <w:rPr>
          <w:lang w:val="az-Latn-AZ"/>
        </w:rPr>
        <w:t>barədə məlumat verməlidir</w:t>
      </w:r>
      <w:r w:rsidRPr="00A77B7A">
        <w:rPr>
          <w:lang w:val="az-Latn-AZ"/>
        </w:rPr>
        <w:t xml:space="preserve">. </w:t>
      </w:r>
    </w:p>
    <w:p w:rsidR="00A17593" w:rsidRPr="00A77B7A" w:rsidRDefault="004C00E4" w:rsidP="00A17593">
      <w:pPr>
        <w:jc w:val="both"/>
        <w:rPr>
          <w:lang w:val="az-Latn-AZ"/>
        </w:rPr>
      </w:pPr>
      <w:r w:rsidRPr="00A77B7A">
        <w:rPr>
          <w:lang w:val="az-Latn-AZ"/>
        </w:rPr>
        <w:t>Aşağıdakı hallar maraqların toqquşması hesab oluna bilər:</w:t>
      </w:r>
    </w:p>
    <w:p w:rsidR="00A17593" w:rsidRPr="00A77B7A" w:rsidRDefault="004C00E4" w:rsidP="00A17593">
      <w:pPr>
        <w:pStyle w:val="a3"/>
        <w:numPr>
          <w:ilvl w:val="0"/>
          <w:numId w:val="12"/>
        </w:numPr>
        <w:jc w:val="both"/>
        <w:rPr>
          <w:lang w:val="az-Latn-AZ"/>
        </w:rPr>
      </w:pPr>
      <w:r w:rsidRPr="00A77B7A">
        <w:rPr>
          <w:lang w:val="az-Latn-AZ"/>
        </w:rPr>
        <w:t>ekspert, yaxud ekspe</w:t>
      </w:r>
      <w:r w:rsidR="00E80D30">
        <w:rPr>
          <w:lang w:val="az-Latn-AZ"/>
        </w:rPr>
        <w:t>rtin yaxın qohumlarından biri</w:t>
      </w:r>
      <w:r w:rsidRPr="00A77B7A">
        <w:rPr>
          <w:lang w:val="az-Latn-AZ"/>
        </w:rPr>
        <w:t xml:space="preserve"> (həyat yoldaşı, valideynlər (ovladlığa götürən valideynlər), uşaqlar (övladlığa götürülmüş uşaqlar), qardaşlar (ögey qardaşlar), bacılar (ögey bacılar), babalar/nənələr, nəvələr (bundan sonra, yaxın insanlar) </w:t>
      </w:r>
      <w:r w:rsidR="00E80D30" w:rsidRPr="00A77B7A">
        <w:rPr>
          <w:lang w:val="az-Latn-AZ"/>
        </w:rPr>
        <w:t xml:space="preserve">son 5 ildə </w:t>
      </w:r>
      <w:r w:rsidRPr="00A77B7A">
        <w:rPr>
          <w:lang w:val="az-Latn-AZ"/>
        </w:rPr>
        <w:t xml:space="preserve">proqramların qiymətləndirildiyi müəssisədə </w:t>
      </w:r>
      <w:r w:rsidR="00E80D30">
        <w:rPr>
          <w:lang w:val="az-Latn-AZ"/>
        </w:rPr>
        <w:t xml:space="preserve">işləyibsə; </w:t>
      </w:r>
    </w:p>
    <w:p w:rsidR="00A17593" w:rsidRPr="00A77B7A" w:rsidRDefault="004C00E4" w:rsidP="00A17593">
      <w:pPr>
        <w:pStyle w:val="a3"/>
        <w:numPr>
          <w:ilvl w:val="0"/>
          <w:numId w:val="12"/>
        </w:numPr>
        <w:jc w:val="both"/>
        <w:rPr>
          <w:lang w:val="az-Latn-AZ"/>
        </w:rPr>
      </w:pPr>
      <w:r w:rsidRPr="00A77B7A">
        <w:rPr>
          <w:highlight w:val="yellow"/>
          <w:lang w:val="az-Latn-AZ"/>
        </w:rPr>
        <w:t>ekspert, yaxud eksp</w:t>
      </w:r>
      <w:r w:rsidR="00E80D30">
        <w:rPr>
          <w:highlight w:val="yellow"/>
          <w:lang w:val="az-Latn-AZ"/>
        </w:rPr>
        <w:t>ertin yaxın qohumlarından biri</w:t>
      </w:r>
      <w:r w:rsidRPr="00A77B7A">
        <w:rPr>
          <w:highlight w:val="yellow"/>
          <w:lang w:val="az-Latn-AZ"/>
        </w:rPr>
        <w:t xml:space="preserve"> </w:t>
      </w:r>
      <w:r w:rsidR="00E80D30" w:rsidRPr="00A77B7A">
        <w:rPr>
          <w:highlight w:val="yellow"/>
          <w:lang w:val="az-Latn-AZ"/>
        </w:rPr>
        <w:t xml:space="preserve">son 3 ildə </w:t>
      </w:r>
      <w:r w:rsidRPr="00A77B7A">
        <w:rPr>
          <w:highlight w:val="yellow"/>
          <w:lang w:val="az-Latn-AZ"/>
        </w:rPr>
        <w:t>proqramların qiymətləndirildiyi müəssisədə tə</w:t>
      </w:r>
      <w:r w:rsidR="00E80D30">
        <w:rPr>
          <w:highlight w:val="yellow"/>
          <w:lang w:val="az-Latn-AZ"/>
        </w:rPr>
        <w:t>hsil alıbsa;</w:t>
      </w:r>
    </w:p>
    <w:p w:rsidR="00A17593" w:rsidRPr="00A77B7A" w:rsidRDefault="004C00E4" w:rsidP="00A17593">
      <w:pPr>
        <w:pStyle w:val="a3"/>
        <w:numPr>
          <w:ilvl w:val="0"/>
          <w:numId w:val="12"/>
        </w:numPr>
        <w:jc w:val="both"/>
        <w:rPr>
          <w:lang w:val="az-Latn-AZ"/>
        </w:rPr>
      </w:pPr>
      <w:r w:rsidRPr="00A77B7A">
        <w:rPr>
          <w:highlight w:val="yellow"/>
          <w:lang w:val="az-Latn-AZ"/>
        </w:rPr>
        <w:t>ekspert, yaxud eksp</w:t>
      </w:r>
      <w:r w:rsidR="00E80D30">
        <w:rPr>
          <w:highlight w:val="yellow"/>
          <w:lang w:val="az-Latn-AZ"/>
        </w:rPr>
        <w:t>ertin yaxın qohumlarından biri</w:t>
      </w:r>
      <w:r w:rsidRPr="00A77B7A">
        <w:rPr>
          <w:highlight w:val="yellow"/>
          <w:lang w:val="az-Latn-AZ"/>
        </w:rPr>
        <w:t xml:space="preserve"> son iki ildə müəssisənin qiymətləndirmə fəaliyyətlərində</w:t>
      </w:r>
      <w:r w:rsidR="00E80D30">
        <w:rPr>
          <w:highlight w:val="yellow"/>
          <w:lang w:val="az-Latn-AZ"/>
        </w:rPr>
        <w:t xml:space="preserve"> iştirak edibsə</w:t>
      </w:r>
      <w:r w:rsidRPr="00A77B7A">
        <w:rPr>
          <w:highlight w:val="yellow"/>
          <w:lang w:val="az-Latn-AZ"/>
        </w:rPr>
        <w:t xml:space="preserve"> (Senatın, Akademik Şuranın, Yekun Tezis Müdafiəsi Komissiyasının, Doktorantura Komissiyasının üzvi qismində çıxış edib, idarəetmə orqanlarında çalışıb, səhmdar, yaxud </w:t>
      </w:r>
      <w:r w:rsidR="00E80D30">
        <w:rPr>
          <w:highlight w:val="yellow"/>
          <w:lang w:val="az-Latn-AZ"/>
        </w:rPr>
        <w:t>oxşar</w:t>
      </w:r>
      <w:r w:rsidRPr="00A77B7A">
        <w:rPr>
          <w:highlight w:val="yellow"/>
          <w:lang w:val="az-Latn-AZ"/>
        </w:rPr>
        <w:t xml:space="preserve"> vəzifələrdə olub);</w:t>
      </w:r>
    </w:p>
    <w:p w:rsidR="00A17593" w:rsidRPr="00A77B7A" w:rsidRDefault="004C00E4" w:rsidP="00A17593">
      <w:pPr>
        <w:pStyle w:val="a3"/>
        <w:numPr>
          <w:ilvl w:val="0"/>
          <w:numId w:val="12"/>
        </w:numPr>
        <w:jc w:val="both"/>
        <w:rPr>
          <w:lang w:val="az-Latn-AZ"/>
        </w:rPr>
      </w:pPr>
      <w:r w:rsidRPr="00A77B7A">
        <w:rPr>
          <w:lang w:val="az-Latn-AZ"/>
        </w:rPr>
        <w:t>ekspert, yaxud ekspe</w:t>
      </w:r>
      <w:r w:rsidR="00E80D30">
        <w:rPr>
          <w:lang w:val="az-Latn-AZ"/>
        </w:rPr>
        <w:t>rtin yaxın qohumlarından biri</w:t>
      </w:r>
      <w:r w:rsidRPr="00A77B7A">
        <w:rPr>
          <w:lang w:val="az-Latn-AZ"/>
        </w:rPr>
        <w:t xml:space="preserve"> işlədiyi müəssisə</w:t>
      </w:r>
      <w:r w:rsidR="00E80D30">
        <w:rPr>
          <w:lang w:val="az-Latn-AZ"/>
        </w:rPr>
        <w:t xml:space="preserve"> ilə</w:t>
      </w:r>
      <w:r w:rsidRPr="00A77B7A">
        <w:rPr>
          <w:lang w:val="az-Latn-AZ"/>
        </w:rPr>
        <w:t xml:space="preserve"> proqramların qiymətləndirildiyi müəssisə </w:t>
      </w:r>
      <w:r w:rsidR="00E80D30">
        <w:rPr>
          <w:lang w:val="az-Latn-AZ"/>
        </w:rPr>
        <w:t>arasında hal-hazırda</w:t>
      </w:r>
      <w:r w:rsidRPr="00A77B7A">
        <w:rPr>
          <w:lang w:val="az-Latn-AZ"/>
        </w:rPr>
        <w:t xml:space="preserve"> davam edən layihədə, yaxud digər birgə fəaliyyətdə iştirak </w:t>
      </w:r>
      <w:r w:rsidR="00E80D30">
        <w:rPr>
          <w:lang w:val="az-Latn-AZ"/>
        </w:rPr>
        <w:t>edirsə</w:t>
      </w:r>
      <w:r w:rsidRPr="00A77B7A">
        <w:rPr>
          <w:lang w:val="az-Latn-AZ"/>
        </w:rPr>
        <w:t>;</w:t>
      </w:r>
    </w:p>
    <w:p w:rsidR="00A17593" w:rsidRPr="00A77B7A" w:rsidRDefault="004C00E4" w:rsidP="00A17593">
      <w:pPr>
        <w:pStyle w:val="a3"/>
        <w:numPr>
          <w:ilvl w:val="0"/>
          <w:numId w:val="12"/>
        </w:numPr>
        <w:jc w:val="both"/>
        <w:rPr>
          <w:lang w:val="az-Latn-AZ"/>
        </w:rPr>
      </w:pPr>
      <w:r w:rsidRPr="00A77B7A">
        <w:rPr>
          <w:lang w:val="az-Latn-AZ"/>
        </w:rPr>
        <w:t xml:space="preserve">burada qeyd edilməyən və ekspert, yaxud ekspertin yaxın qohumlarından biri ilə bağlı olan və ekspertə obyektiv olmağa mane olan digər şərtlər (məsələn, proqramlarının qiymətləndirildiyi müəssisə barədə ictimaiyyətdə mənfi fikirlər ifadə edib; </w:t>
      </w:r>
      <w:r w:rsidRPr="00A77B7A">
        <w:rPr>
          <w:lang w:val="az-Latn-AZ"/>
        </w:rPr>
        <w:lastRenderedPageBreak/>
        <w:t xml:space="preserve">proqramlarının qiymətləndirildiyi müəssisə ilə </w:t>
      </w:r>
      <w:r w:rsidR="00E80D30">
        <w:rPr>
          <w:lang w:val="az-Latn-AZ"/>
        </w:rPr>
        <w:t xml:space="preserve">yaranmış </w:t>
      </w:r>
      <w:r w:rsidRPr="00A77B7A">
        <w:rPr>
          <w:lang w:val="az-Latn-AZ"/>
        </w:rPr>
        <w:t>münaqişədən sonra</w:t>
      </w:r>
      <w:r w:rsidR="00E80D30">
        <w:rPr>
          <w:lang w:val="az-Latn-AZ"/>
        </w:rPr>
        <w:t xml:space="preserve"> həmin müəssisə ilə</w:t>
      </w:r>
      <w:r w:rsidRPr="00A77B7A">
        <w:rPr>
          <w:lang w:val="az-Latn-AZ"/>
        </w:rPr>
        <w:t xml:space="preserve"> işgüzar münasibətlər</w:t>
      </w:r>
      <w:r w:rsidR="00E80D30">
        <w:rPr>
          <w:lang w:val="az-Latn-AZ"/>
        </w:rPr>
        <w:t>in</w:t>
      </w:r>
      <w:r w:rsidRPr="00A77B7A">
        <w:rPr>
          <w:lang w:val="az-Latn-AZ"/>
        </w:rPr>
        <w:t xml:space="preserve">ə xitam verilib). </w:t>
      </w:r>
    </w:p>
    <w:p w:rsidR="00A17593" w:rsidRPr="00A77B7A" w:rsidRDefault="004C00E4" w:rsidP="00A17593">
      <w:pPr>
        <w:jc w:val="both"/>
        <w:rPr>
          <w:lang w:val="az-Latn-AZ"/>
        </w:rPr>
      </w:pPr>
      <w:r w:rsidRPr="00A77B7A">
        <w:rPr>
          <w:lang w:val="az-Latn-AZ"/>
        </w:rPr>
        <w:t>Bəyannamədə ekspert tərəfində</w:t>
      </w:r>
      <w:r w:rsidR="00E80D30">
        <w:rPr>
          <w:lang w:val="az-Latn-AZ"/>
        </w:rPr>
        <w:t>n maraqların toqquşması halı qeyd olunduğu halda</w:t>
      </w:r>
      <w:r w:rsidRPr="00A77B7A">
        <w:rPr>
          <w:lang w:val="az-Latn-AZ"/>
        </w:rPr>
        <w:t xml:space="preserve">, ANİ tərəfindən aşağıdakı qərarlardan biri qəbul edilməlidir: </w:t>
      </w:r>
    </w:p>
    <w:p w:rsidR="00A17593" w:rsidRPr="00A77B7A" w:rsidRDefault="004C00E4" w:rsidP="00A17593">
      <w:pPr>
        <w:pStyle w:val="a3"/>
        <w:numPr>
          <w:ilvl w:val="0"/>
          <w:numId w:val="13"/>
        </w:numPr>
        <w:jc w:val="both"/>
        <w:rPr>
          <w:lang w:val="az-Latn-AZ"/>
        </w:rPr>
      </w:pPr>
      <w:r w:rsidRPr="00A77B7A">
        <w:rPr>
          <w:lang w:val="az-Latn-AZ"/>
        </w:rPr>
        <w:t xml:space="preserve">eksperti </w:t>
      </w:r>
      <w:r w:rsidR="00C00FFB">
        <w:rPr>
          <w:lang w:val="az-Latn-AZ"/>
        </w:rPr>
        <w:t xml:space="preserve">qrupdan </w:t>
      </w:r>
      <w:r w:rsidRPr="00A77B7A">
        <w:rPr>
          <w:lang w:val="az-Latn-AZ"/>
        </w:rPr>
        <w:t>uzaqlaşdırmaq və onu digər ekspertlə əvəz etmək;</w:t>
      </w:r>
      <w:r w:rsidR="00C00FFB">
        <w:rPr>
          <w:lang w:val="az-Latn-AZ"/>
        </w:rPr>
        <w:t xml:space="preserve"> </w:t>
      </w:r>
    </w:p>
    <w:p w:rsidR="00A17593" w:rsidRPr="00A77B7A" w:rsidRDefault="00C00FFB" w:rsidP="00A17593">
      <w:pPr>
        <w:pStyle w:val="a3"/>
        <w:numPr>
          <w:ilvl w:val="0"/>
          <w:numId w:val="13"/>
        </w:numPr>
        <w:jc w:val="both"/>
        <w:rPr>
          <w:lang w:val="az-Latn-AZ"/>
        </w:rPr>
      </w:pPr>
      <w:r>
        <w:rPr>
          <w:lang w:val="az-Latn-AZ"/>
        </w:rPr>
        <w:t>eksperti işin maraqların toqquşması baş verdiyi hissəsindən uzaqlaşdırmaq. Bu halda ekspertin</w:t>
      </w:r>
      <w:r w:rsidR="004C00E4" w:rsidRPr="00A77B7A">
        <w:rPr>
          <w:lang w:val="az-Latn-AZ"/>
        </w:rPr>
        <w:t xml:space="preserve"> həmin </w:t>
      </w:r>
      <w:r>
        <w:rPr>
          <w:lang w:val="az-Latn-AZ"/>
        </w:rPr>
        <w:t>hissənin</w:t>
      </w:r>
      <w:r w:rsidR="004C00E4" w:rsidRPr="00A77B7A">
        <w:rPr>
          <w:lang w:val="az-Latn-AZ"/>
        </w:rPr>
        <w:t xml:space="preserve"> icrasında müşahidə</w:t>
      </w:r>
      <w:r>
        <w:rPr>
          <w:lang w:val="az-Latn-AZ"/>
        </w:rPr>
        <w:t>çi kimi iştirak etməsi imkanı möcuddur</w:t>
      </w:r>
      <w:r w:rsidR="004C00E4" w:rsidRPr="00A77B7A">
        <w:rPr>
          <w:lang w:val="az-Latn-AZ"/>
        </w:rPr>
        <w:t xml:space="preserve">;  </w:t>
      </w:r>
    </w:p>
    <w:p w:rsidR="00A17593" w:rsidRPr="00A77B7A" w:rsidRDefault="00C00FFB" w:rsidP="00A17593">
      <w:pPr>
        <w:pStyle w:val="a3"/>
        <w:numPr>
          <w:ilvl w:val="0"/>
          <w:numId w:val="13"/>
        </w:numPr>
        <w:jc w:val="both"/>
        <w:rPr>
          <w:lang w:val="az-Latn-AZ"/>
        </w:rPr>
      </w:pPr>
      <w:r>
        <w:rPr>
          <w:lang w:val="az-Latn-AZ"/>
        </w:rPr>
        <w:t xml:space="preserve">ANİ maraqların toqquşması halının işin həmin hissəsinin icrasına ciddi şəkildə təsir etməyəciyini hesab etdiy halda, </w:t>
      </w:r>
      <w:r>
        <w:rPr>
          <w:lang w:val="az-Latn-AZ"/>
        </w:rPr>
        <w:t>eksperti işin maraqların toqquşması baş verdiyi hissəsindən uzaqlaşdır</w:t>
      </w:r>
      <w:r>
        <w:rPr>
          <w:lang w:val="az-Latn-AZ"/>
        </w:rPr>
        <w:t>ma</w:t>
      </w:r>
      <w:r>
        <w:rPr>
          <w:lang w:val="az-Latn-AZ"/>
        </w:rPr>
        <w:t>maq</w:t>
      </w:r>
      <w:r w:rsidR="00A17593">
        <w:t xml:space="preserve">; </w:t>
      </w:r>
      <w:r>
        <w:t xml:space="preserve"> </w:t>
      </w:r>
    </w:p>
    <w:p w:rsidR="00A17593" w:rsidRPr="00A77B7A" w:rsidRDefault="00C00FFB" w:rsidP="00A17593">
      <w:pPr>
        <w:jc w:val="both"/>
        <w:rPr>
          <w:lang w:val="az-Latn-AZ"/>
        </w:rPr>
      </w:pPr>
      <w:r>
        <w:rPr>
          <w:lang w:val="az-Latn-AZ"/>
        </w:rPr>
        <w:t>E</w:t>
      </w:r>
      <w:r w:rsidR="004C00E4" w:rsidRPr="00A77B7A">
        <w:rPr>
          <w:lang w:val="az-Latn-AZ"/>
        </w:rPr>
        <w:t xml:space="preserve">kspertin maraqlarını </w:t>
      </w:r>
      <w:r>
        <w:rPr>
          <w:lang w:val="az-Latn-AZ"/>
        </w:rPr>
        <w:t>tam</w:t>
      </w:r>
      <w:r w:rsidR="004C00E4" w:rsidRPr="00A77B7A">
        <w:rPr>
          <w:lang w:val="az-Latn-AZ"/>
        </w:rPr>
        <w:t xml:space="preserve"> </w:t>
      </w:r>
      <w:r>
        <w:rPr>
          <w:lang w:val="az-Latn-AZ"/>
        </w:rPr>
        <w:t xml:space="preserve">şəkildə </w:t>
      </w:r>
      <w:r w:rsidR="004C00E4" w:rsidRPr="00A77B7A">
        <w:rPr>
          <w:lang w:val="az-Latn-AZ"/>
        </w:rPr>
        <w:t>ifadə etmədiyi və ANİ-ni bu barədə məlumatlandırmadığı, yaxud mar</w:t>
      </w:r>
      <w:r>
        <w:rPr>
          <w:lang w:val="az-Latn-AZ"/>
        </w:rPr>
        <w:t xml:space="preserve">aqların toqquşması baş verdiyi və ya </w:t>
      </w:r>
      <w:r w:rsidR="004C00E4" w:rsidRPr="00A77B7A">
        <w:rPr>
          <w:lang w:val="az-Latn-AZ"/>
        </w:rPr>
        <w:t xml:space="preserve">aşkarlandığı halda, ANİ yuxarıda qeyd olunan qərarlardan birini qəbul etməlidir. </w:t>
      </w:r>
    </w:p>
    <w:p w:rsidR="00A17593" w:rsidRPr="00A77B7A" w:rsidRDefault="004D0C4C" w:rsidP="00A17593">
      <w:pPr>
        <w:jc w:val="both"/>
        <w:rPr>
          <w:lang w:val="az-Latn-AZ"/>
        </w:rPr>
      </w:pPr>
      <w:r>
        <w:rPr>
          <w:lang w:val="az-Latn-AZ"/>
        </w:rPr>
        <w:t xml:space="preserve">Qarşıya qoyulan vəzifənin </w:t>
      </w:r>
      <w:r w:rsidR="004C00E4" w:rsidRPr="00A77B7A">
        <w:rPr>
          <w:lang w:val="az-Latn-AZ"/>
        </w:rPr>
        <w:t xml:space="preserve">tələblərinə, </w:t>
      </w:r>
      <w:r>
        <w:rPr>
          <w:lang w:val="az-Latn-AZ"/>
        </w:rPr>
        <w:t>müvafiq</w:t>
      </w:r>
      <w:r w:rsidR="004C00E4" w:rsidRPr="00A77B7A">
        <w:rPr>
          <w:lang w:val="az-Latn-AZ"/>
        </w:rPr>
        <w:t xml:space="preserve"> davranış və</w:t>
      </w:r>
      <w:r>
        <w:rPr>
          <w:lang w:val="az-Latn-AZ"/>
        </w:rPr>
        <w:t xml:space="preserve"> etik</w:t>
      </w:r>
      <w:r w:rsidR="004C00E4" w:rsidRPr="00A77B7A">
        <w:rPr>
          <w:lang w:val="az-Latn-AZ"/>
        </w:rPr>
        <w:t xml:space="preserve"> prinsiplə</w:t>
      </w:r>
      <w:r>
        <w:rPr>
          <w:lang w:val="az-Latn-AZ"/>
        </w:rPr>
        <w:t xml:space="preserve">rə </w:t>
      </w:r>
      <w:r w:rsidR="004C00E4" w:rsidRPr="00A77B7A">
        <w:rPr>
          <w:lang w:val="az-Latn-AZ"/>
        </w:rPr>
        <w:t>riayət etməyən və fəaliyyə</w:t>
      </w:r>
      <w:r>
        <w:rPr>
          <w:lang w:val="az-Latn-AZ"/>
        </w:rPr>
        <w:t>ti</w:t>
      </w:r>
      <w:r w:rsidR="004C00E4" w:rsidRPr="00A77B7A">
        <w:rPr>
          <w:lang w:val="az-Latn-AZ"/>
        </w:rPr>
        <w:t>, yaxud fəaliyyə</w:t>
      </w:r>
      <w:r>
        <w:rPr>
          <w:lang w:val="az-Latn-AZ"/>
        </w:rPr>
        <w:t>tsizliyi ilə</w:t>
      </w:r>
      <w:r w:rsidR="004C00E4" w:rsidRPr="00A77B7A">
        <w:rPr>
          <w:lang w:val="az-Latn-AZ"/>
        </w:rPr>
        <w:t xml:space="preserve"> ANİ-nin nüfuzuna xələl gətir</w:t>
      </w:r>
      <w:r>
        <w:rPr>
          <w:lang w:val="az-Latn-AZ"/>
        </w:rPr>
        <w:t>ən</w:t>
      </w:r>
      <w:r w:rsidR="004C00E4" w:rsidRPr="00A77B7A">
        <w:rPr>
          <w:lang w:val="az-Latn-AZ"/>
        </w:rPr>
        <w:t xml:space="preserve"> ekspertlər qiymətləndirmədən uzaqlaşdırılır. </w:t>
      </w:r>
    </w:p>
    <w:p w:rsidR="00A17593" w:rsidRPr="00A77B7A" w:rsidRDefault="004C00E4" w:rsidP="00A17593">
      <w:pPr>
        <w:jc w:val="both"/>
        <w:rPr>
          <w:b/>
          <w:lang w:val="az-Latn-AZ"/>
        </w:rPr>
      </w:pPr>
      <w:r w:rsidRPr="00A77B7A">
        <w:rPr>
          <w:b/>
          <w:lang w:val="az-Latn-AZ"/>
        </w:rPr>
        <w:t>Ali təhsil müəssisəsi ekspertlərin qərarına hər hansı şəkildə təsir etməməlidir və belə təsirin ola biləcəyi hər hansı vəziyyət aradan qaldırılmalıdır (hədiyyələr, ekspert qrupu ilə şam yeməklərində iştirak).</w:t>
      </w:r>
    </w:p>
    <w:p w:rsidR="00A17593" w:rsidRPr="00A77B7A" w:rsidRDefault="004C00E4" w:rsidP="00A17593">
      <w:pPr>
        <w:pStyle w:val="2"/>
        <w:jc w:val="both"/>
        <w:rPr>
          <w:lang w:val="az-Latn-AZ"/>
        </w:rPr>
      </w:pPr>
      <w:bookmarkStart w:id="20" w:name="_Toc256000010"/>
      <w:bookmarkStart w:id="21" w:name="_Toc533145304"/>
      <w:r w:rsidRPr="00A77B7A">
        <w:rPr>
          <w:lang w:val="az-Latn-AZ"/>
        </w:rPr>
        <w:t>Akkreditasiyanın əsas mərhələləri</w:t>
      </w:r>
      <w:bookmarkEnd w:id="20"/>
      <w:bookmarkEnd w:id="21"/>
    </w:p>
    <w:p w:rsidR="00A17593" w:rsidRPr="00A77B7A" w:rsidRDefault="00A17593" w:rsidP="00A17593">
      <w:pPr>
        <w:rPr>
          <w:lang w:val="az-Latn-AZ"/>
        </w:rPr>
      </w:pPr>
    </w:p>
    <w:p w:rsidR="00A17593" w:rsidRPr="00A77B7A" w:rsidRDefault="004C00E4" w:rsidP="00A17593">
      <w:pPr>
        <w:jc w:val="both"/>
        <w:rPr>
          <w:lang w:val="az-Latn-AZ"/>
        </w:rPr>
      </w:pPr>
      <w:r w:rsidRPr="00A77B7A">
        <w:rPr>
          <w:lang w:val="az-Latn-AZ"/>
        </w:rPr>
        <w:t xml:space="preserve">Təhsil proqramının qiymətləndirilməsi prosesinin cədvəli Əlavə </w:t>
      </w:r>
      <w:r w:rsidRPr="00A77B7A">
        <w:rPr>
          <w:highlight w:val="yellow"/>
          <w:lang w:val="az-Latn-AZ"/>
        </w:rPr>
        <w:t>XX</w:t>
      </w:r>
      <w:r w:rsidRPr="00A77B7A">
        <w:rPr>
          <w:lang w:val="az-Latn-AZ"/>
        </w:rPr>
        <w:t xml:space="preserve"> verilmişdir. </w:t>
      </w:r>
    </w:p>
    <w:p w:rsidR="00A17593" w:rsidRPr="00A77B7A" w:rsidRDefault="004C00E4" w:rsidP="00A17593">
      <w:pPr>
        <w:pStyle w:val="3"/>
        <w:jc w:val="both"/>
        <w:rPr>
          <w:lang w:val="az-Latn-AZ"/>
        </w:rPr>
      </w:pPr>
      <w:bookmarkStart w:id="22" w:name="_Toc256000011"/>
      <w:bookmarkStart w:id="23" w:name="_Toc533145306"/>
      <w:r w:rsidRPr="00A77B7A">
        <w:rPr>
          <w:lang w:val="az-Latn-AZ"/>
        </w:rPr>
        <w:t>Hər mərhələnin təsviri</w:t>
      </w:r>
      <w:bookmarkEnd w:id="22"/>
      <w:bookmarkEnd w:id="23"/>
      <w:r w:rsidRPr="00A77B7A">
        <w:rPr>
          <w:lang w:val="az-Latn-AZ"/>
        </w:rPr>
        <w:t xml:space="preserve"> </w:t>
      </w:r>
    </w:p>
    <w:p w:rsidR="00A17593" w:rsidRPr="00A77B7A" w:rsidRDefault="004C00E4" w:rsidP="00A17593">
      <w:pPr>
        <w:pStyle w:val="4"/>
        <w:jc w:val="both"/>
        <w:rPr>
          <w:lang w:val="az-Latn-AZ"/>
        </w:rPr>
      </w:pPr>
      <w:r w:rsidRPr="00A77B7A">
        <w:rPr>
          <w:lang w:val="az-Latn-AZ"/>
        </w:rPr>
        <w:t>Səfərdən öncə</w:t>
      </w:r>
    </w:p>
    <w:p w:rsidR="00A17593" w:rsidRPr="00A77B7A" w:rsidRDefault="00A17593" w:rsidP="00A17593">
      <w:pPr>
        <w:jc w:val="both"/>
        <w:rPr>
          <w:lang w:val="az-Latn-AZ"/>
        </w:rPr>
      </w:pPr>
    </w:p>
    <w:p w:rsidR="00A17593" w:rsidRPr="00A77B7A" w:rsidRDefault="004C00E4" w:rsidP="00A17593">
      <w:pPr>
        <w:pStyle w:val="50"/>
        <w:jc w:val="both"/>
        <w:rPr>
          <w:lang w:val="az-Latn-AZ"/>
        </w:rPr>
      </w:pPr>
      <w:r w:rsidRPr="00A77B7A">
        <w:rPr>
          <w:lang w:val="az-Latn-AZ"/>
        </w:rPr>
        <w:t>Akkreditasiyaya hazırlıq</w:t>
      </w:r>
    </w:p>
    <w:p w:rsidR="00A17593" w:rsidRPr="00A77B7A" w:rsidRDefault="004C00E4" w:rsidP="00A17593">
      <w:pPr>
        <w:jc w:val="both"/>
        <w:rPr>
          <w:lang w:val="az-Latn-AZ"/>
        </w:rPr>
      </w:pPr>
      <w:r w:rsidRPr="00A77B7A">
        <w:rPr>
          <w:lang w:val="az-Latn-AZ"/>
        </w:rPr>
        <w:t xml:space="preserve">Təhsil proqramlarının akkreditasiyası Təhsil Nazirliyi tərəfindən təsdiqlənən və ANİ-nin veb səhifəsində yerləşdirilən cədvələ uyğun aparılır. </w:t>
      </w:r>
    </w:p>
    <w:p w:rsidR="00A17593" w:rsidRPr="00A77B7A" w:rsidRDefault="004C00E4" w:rsidP="00A17593">
      <w:pPr>
        <w:jc w:val="both"/>
        <w:rPr>
          <w:lang w:val="az-Latn-AZ"/>
        </w:rPr>
      </w:pPr>
      <w:r w:rsidRPr="00A77B7A">
        <w:rPr>
          <w:lang w:val="az-Latn-AZ"/>
        </w:rPr>
        <w:t xml:space="preserve">ANİ sahə səfərindən 6 ay öncə ali təhsil müəssisəsinə </w:t>
      </w:r>
      <w:r w:rsidR="004D0C4C" w:rsidRPr="00A77B7A">
        <w:rPr>
          <w:lang w:val="az-Latn-AZ"/>
        </w:rPr>
        <w:t xml:space="preserve">məktub </w:t>
      </w:r>
      <w:r w:rsidR="004D0C4C">
        <w:rPr>
          <w:lang w:val="az-Latn-AZ"/>
        </w:rPr>
        <w:t xml:space="preserve">göndərməklə müəssisəni </w:t>
      </w:r>
      <w:r w:rsidRPr="00A77B7A">
        <w:rPr>
          <w:lang w:val="az-Latn-AZ"/>
        </w:rPr>
        <w:t xml:space="preserve">akkreditasiya prosedurunun başlaması barədə </w:t>
      </w:r>
      <w:r w:rsidR="004D0C4C">
        <w:rPr>
          <w:lang w:val="az-Latn-AZ"/>
        </w:rPr>
        <w:t xml:space="preserve">məlumatlandırır </w:t>
      </w:r>
      <w:r w:rsidRPr="00A77B7A">
        <w:rPr>
          <w:lang w:val="az-Latn-AZ"/>
        </w:rPr>
        <w:t>və qiymətləndiriləcə</w:t>
      </w:r>
      <w:r w:rsidR="004D0C4C">
        <w:rPr>
          <w:lang w:val="az-Latn-AZ"/>
        </w:rPr>
        <w:t xml:space="preserve">k proqramları qeyd edir. </w:t>
      </w:r>
    </w:p>
    <w:p w:rsidR="00A17593" w:rsidRPr="00A77B7A" w:rsidRDefault="004C00E4" w:rsidP="00A17593">
      <w:pPr>
        <w:jc w:val="both"/>
        <w:rPr>
          <w:lang w:val="az-Latn-AZ"/>
        </w:rPr>
      </w:pPr>
      <w:r w:rsidRPr="00A77B7A">
        <w:rPr>
          <w:lang w:val="az-Latn-AZ"/>
        </w:rPr>
        <w:t xml:space="preserve">ANİ ali təhsil müəssisələri üçün özünütəhlil hesabatının </w:t>
      </w:r>
      <w:r w:rsidR="004D0C4C">
        <w:rPr>
          <w:lang w:val="az-Latn-AZ"/>
        </w:rPr>
        <w:t>hazırlanmasına</w:t>
      </w:r>
      <w:r w:rsidRPr="00A77B7A">
        <w:rPr>
          <w:lang w:val="az-Latn-AZ"/>
        </w:rPr>
        <w:t xml:space="preserve"> dair təlimlər təşkil edir.  </w:t>
      </w:r>
    </w:p>
    <w:p w:rsidR="00A17593" w:rsidRPr="00A77B7A" w:rsidRDefault="004C00E4" w:rsidP="00A17593">
      <w:pPr>
        <w:pStyle w:val="50"/>
        <w:jc w:val="both"/>
        <w:rPr>
          <w:lang w:val="az-Latn-AZ"/>
        </w:rPr>
      </w:pPr>
      <w:r w:rsidRPr="00A77B7A">
        <w:rPr>
          <w:lang w:val="az-Latn-AZ"/>
        </w:rPr>
        <w:t>Özünütəhlil hesabatının hazırlanması və təqdim edilməsi</w:t>
      </w:r>
    </w:p>
    <w:p w:rsidR="00A17593" w:rsidRPr="00A77B7A" w:rsidRDefault="004C00E4" w:rsidP="00A17593">
      <w:pPr>
        <w:jc w:val="both"/>
        <w:rPr>
          <w:lang w:val="az-Latn-AZ"/>
        </w:rPr>
      </w:pPr>
      <w:r w:rsidRPr="00A77B7A">
        <w:rPr>
          <w:lang w:val="az-Latn-AZ"/>
        </w:rPr>
        <w:t xml:space="preserve">Ali təhsil müəssisəsi </w:t>
      </w:r>
      <w:r w:rsidR="00E007A0">
        <w:rPr>
          <w:lang w:val="az-Latn-AZ"/>
        </w:rPr>
        <w:t xml:space="preserve">özünütəhlil hesabatını </w:t>
      </w:r>
      <w:r w:rsidRPr="00A77B7A">
        <w:rPr>
          <w:lang w:val="az-Latn-AZ"/>
        </w:rPr>
        <w:t>bu metodologiyanın "Özünütəhlil hesabatının hazırlanması" hissəsində verilən tə</w:t>
      </w:r>
      <w:r w:rsidR="006B4F85">
        <w:rPr>
          <w:lang w:val="az-Latn-AZ"/>
        </w:rPr>
        <w:t>limatlara uyğun hazırlayır.</w:t>
      </w:r>
      <w:r w:rsidRPr="00A77B7A">
        <w:rPr>
          <w:lang w:val="az-Latn-AZ"/>
        </w:rPr>
        <w:t xml:space="preserve"> Ali təhsil müəssisəsi özünütəhlilin düzgün aparılmasına və özünütəhlil hesabatının vaxtı</w:t>
      </w:r>
      <w:r w:rsidR="006B4F85">
        <w:rPr>
          <w:lang w:val="az-Latn-AZ"/>
        </w:rPr>
        <w:t>nda hazırlanmasına cavabdehdir.</w:t>
      </w:r>
      <w:r w:rsidRPr="00A77B7A">
        <w:rPr>
          <w:lang w:val="az-Latn-AZ"/>
        </w:rPr>
        <w:t xml:space="preserve"> Özünütəhlil hesabatı ali təhsil müəssisəsinin rəhbəri tərəfindən təsdiqlənməlidir. Müəssisə özünütəhlil hesabatını </w:t>
      </w:r>
      <w:r w:rsidR="004D0C4C" w:rsidRPr="00A77B7A">
        <w:rPr>
          <w:lang w:val="az-Latn-AZ"/>
        </w:rPr>
        <w:t xml:space="preserve">sahə səfərindən 3 ay öncə </w:t>
      </w:r>
      <w:r w:rsidRPr="00A77B7A">
        <w:rPr>
          <w:lang w:val="az-Latn-AZ"/>
        </w:rPr>
        <w:t xml:space="preserve">təqdim etməlidir. </w:t>
      </w:r>
      <w:r w:rsidR="004D0C4C">
        <w:rPr>
          <w:lang w:val="az-Latn-AZ"/>
        </w:rPr>
        <w:t xml:space="preserve"> </w:t>
      </w:r>
    </w:p>
    <w:p w:rsidR="00A17593" w:rsidRPr="00A77B7A" w:rsidRDefault="004C00E4" w:rsidP="00A17593">
      <w:pPr>
        <w:pStyle w:val="50"/>
        <w:jc w:val="both"/>
        <w:rPr>
          <w:lang w:val="az-Latn-AZ"/>
        </w:rPr>
      </w:pPr>
      <w:r w:rsidRPr="00A77B7A">
        <w:rPr>
          <w:lang w:val="az-Latn-AZ"/>
        </w:rPr>
        <w:lastRenderedPageBreak/>
        <w:t>Akkreditasiya və Nostrifikasiya İdarəsinin özünütəhlil hesabatı ilə</w:t>
      </w:r>
      <w:r w:rsidR="004D0C4C">
        <w:rPr>
          <w:lang w:val="az-Latn-AZ"/>
        </w:rPr>
        <w:t xml:space="preserve"> tanışlığı </w:t>
      </w:r>
    </w:p>
    <w:p w:rsidR="00A17593" w:rsidRPr="00A77B7A" w:rsidRDefault="004C00E4" w:rsidP="00A17593">
      <w:pPr>
        <w:jc w:val="both"/>
        <w:rPr>
          <w:lang w:val="az-Latn-AZ"/>
        </w:rPr>
      </w:pPr>
      <w:r w:rsidRPr="00A77B7A">
        <w:rPr>
          <w:lang w:val="az-Latn-AZ"/>
        </w:rPr>
        <w:t xml:space="preserve">ANİ özünütəhlil hesabatının metodologiyanın tələblərinə uyğun </w:t>
      </w:r>
      <w:r w:rsidR="004D0C4C">
        <w:rPr>
          <w:lang w:val="az-Latn-AZ"/>
        </w:rPr>
        <w:t>hazırlanıb hazırlanmadığını</w:t>
      </w:r>
      <w:r w:rsidRPr="00A77B7A">
        <w:rPr>
          <w:lang w:val="az-Latn-AZ"/>
        </w:rPr>
        <w:t xml:space="preserve"> yoxlayır və özünütəhlil hesabatının təqdim edilməsindən sonra</w:t>
      </w:r>
      <w:r w:rsidR="004D0C4C">
        <w:rPr>
          <w:lang w:val="az-Latn-AZ"/>
        </w:rPr>
        <w:t>kı</w:t>
      </w:r>
      <w:r w:rsidRPr="00A77B7A">
        <w:rPr>
          <w:lang w:val="az-Latn-AZ"/>
        </w:rPr>
        <w:t xml:space="preserve"> bir ay müddətində özünütəhlil hesabatına edilməli dəyişikliklər barədə ali təhsil müəssisəsini məlumatlandırır. Ali təhsil müəssisəsi ANİ-nin uyğunsuzluqlar barədə bildirişini aldıqdan sonra 10 gün müddətində düzə</w:t>
      </w:r>
      <w:r w:rsidR="004D0C4C">
        <w:rPr>
          <w:lang w:val="az-Latn-AZ"/>
        </w:rPr>
        <w:t>liş olunmuş</w:t>
      </w:r>
      <w:r w:rsidRPr="00A77B7A">
        <w:rPr>
          <w:lang w:val="az-Latn-AZ"/>
        </w:rPr>
        <w:t xml:space="preserve"> özünütəhlil hesabatını təqdim etməlidir. </w:t>
      </w:r>
    </w:p>
    <w:p w:rsidR="00A17593" w:rsidRPr="00A77B7A" w:rsidRDefault="004C00E4" w:rsidP="00A17593">
      <w:pPr>
        <w:pStyle w:val="50"/>
        <w:jc w:val="both"/>
        <w:rPr>
          <w:lang w:val="az-Latn-AZ"/>
        </w:rPr>
      </w:pPr>
      <w:r w:rsidRPr="00A77B7A">
        <w:rPr>
          <w:lang w:val="az-Latn-AZ"/>
        </w:rPr>
        <w:t>Ekspert qrupunun yaradılması</w:t>
      </w:r>
    </w:p>
    <w:p w:rsidR="00A17593" w:rsidRPr="00A77B7A" w:rsidRDefault="006B4F85" w:rsidP="00A17593">
      <w:pPr>
        <w:jc w:val="both"/>
        <w:rPr>
          <w:lang w:val="az-Latn-AZ"/>
        </w:rPr>
      </w:pPr>
      <w:r w:rsidRPr="00A77B7A">
        <w:rPr>
          <w:lang w:val="az-Latn-AZ"/>
        </w:rPr>
        <w:t xml:space="preserve">Özünütəhlil hesabatı </w:t>
      </w:r>
      <w:r w:rsidR="004C00E4" w:rsidRPr="00A77B7A">
        <w:rPr>
          <w:lang w:val="az-Latn-AZ"/>
        </w:rPr>
        <w:t xml:space="preserve">ANİ tərəfindən </w:t>
      </w:r>
      <w:r>
        <w:rPr>
          <w:lang w:val="az-Latn-AZ"/>
        </w:rPr>
        <w:t>qəbul edildikdən</w:t>
      </w:r>
      <w:r w:rsidR="004C00E4" w:rsidRPr="00A77B7A">
        <w:rPr>
          <w:lang w:val="az-Latn-AZ"/>
        </w:rPr>
        <w:t xml:space="preserve"> sonra ekspert qrupu yaradılır.  </w:t>
      </w:r>
      <w:r w:rsidR="004C00E4" w:rsidRPr="00A77B7A">
        <w:rPr>
          <w:highlight w:val="yellow"/>
          <w:lang w:val="az-Latn-AZ"/>
        </w:rPr>
        <w:t>Ekspertlər ANİ tərəfindən təsdiqlən</w:t>
      </w:r>
      <w:r w:rsidR="004D0C4C">
        <w:rPr>
          <w:highlight w:val="yellow"/>
          <w:lang w:val="az-Latn-AZ"/>
        </w:rPr>
        <w:t xml:space="preserve">miş </w:t>
      </w:r>
      <w:r w:rsidR="004C00E4" w:rsidRPr="00A77B7A">
        <w:rPr>
          <w:highlight w:val="yellow"/>
          <w:lang w:val="az-Latn-AZ"/>
        </w:rPr>
        <w:t xml:space="preserve">və </w:t>
      </w:r>
      <w:r w:rsidR="004D0C4C">
        <w:rPr>
          <w:highlight w:val="yellow"/>
          <w:lang w:val="az-Latn-AZ"/>
        </w:rPr>
        <w:t xml:space="preserve">idarənin </w:t>
      </w:r>
      <w:r w:rsidR="004C00E4" w:rsidRPr="00A77B7A">
        <w:rPr>
          <w:highlight w:val="yellow"/>
          <w:lang w:val="az-Latn-AZ"/>
        </w:rPr>
        <w:t>veb səhifəsində</w:t>
      </w:r>
      <w:r w:rsidR="004D0C4C">
        <w:rPr>
          <w:highlight w:val="yellow"/>
          <w:lang w:val="az-Latn-AZ"/>
        </w:rPr>
        <w:t xml:space="preserve"> yerləşdirilmiş ekspert seçimi</w:t>
      </w:r>
      <w:r w:rsidR="004C00E4" w:rsidRPr="00A77B7A">
        <w:rPr>
          <w:highlight w:val="yellow"/>
          <w:lang w:val="az-Latn-AZ"/>
        </w:rPr>
        <w:t xml:space="preserve"> </w:t>
      </w:r>
      <w:r>
        <w:rPr>
          <w:highlight w:val="yellow"/>
          <w:lang w:val="az-Latn-AZ"/>
        </w:rPr>
        <w:t>prosedur</w:t>
      </w:r>
      <w:r w:rsidR="004D0C4C">
        <w:rPr>
          <w:highlight w:val="yellow"/>
          <w:lang w:val="az-Latn-AZ"/>
        </w:rPr>
        <w:t>un</w:t>
      </w:r>
      <w:r>
        <w:rPr>
          <w:highlight w:val="yellow"/>
          <w:lang w:val="az-Latn-AZ"/>
        </w:rPr>
        <w:t xml:space="preserve">a uyğun </w:t>
      </w:r>
      <w:r w:rsidR="004D0C4C">
        <w:rPr>
          <w:highlight w:val="yellow"/>
          <w:lang w:val="az-Latn-AZ"/>
        </w:rPr>
        <w:t>seçilir</w:t>
      </w:r>
      <w:r>
        <w:rPr>
          <w:highlight w:val="yellow"/>
          <w:lang w:val="az-Latn-AZ"/>
        </w:rPr>
        <w:t>.</w:t>
      </w:r>
      <w:r>
        <w:rPr>
          <w:lang w:val="az-Latn-AZ"/>
        </w:rPr>
        <w:t xml:space="preserve"> Ekspert qrupundakı ekspertlərin sayı</w:t>
      </w:r>
      <w:r w:rsidR="004C00E4" w:rsidRPr="00A77B7A">
        <w:rPr>
          <w:lang w:val="az-Latn-AZ"/>
        </w:rPr>
        <w:t xml:space="preserve"> qiymətləndiriləcək təhsil proqramlarının sayından asılı olaraq fərqli ola bilər. Ekspert qrupunun tərkibi 5 nəfərdə</w:t>
      </w:r>
      <w:r>
        <w:rPr>
          <w:lang w:val="az-Latn-AZ"/>
        </w:rPr>
        <w:t>n az olmamalıdır.</w:t>
      </w:r>
      <w:r w:rsidR="004C00E4" w:rsidRPr="00A77B7A">
        <w:rPr>
          <w:lang w:val="az-Latn-AZ"/>
        </w:rPr>
        <w:t xml:space="preserve"> ANİ ekspert qrupunun bütün üzvlərini ekspert qrupunun tərkibi barədə məlumatlandırır. </w:t>
      </w:r>
    </w:p>
    <w:p w:rsidR="00A17593" w:rsidRPr="00A77B7A" w:rsidRDefault="004C00E4" w:rsidP="00A17593">
      <w:pPr>
        <w:jc w:val="both"/>
        <w:rPr>
          <w:lang w:val="az-Latn-AZ"/>
        </w:rPr>
      </w:pPr>
      <w:r w:rsidRPr="00A77B7A">
        <w:rPr>
          <w:lang w:val="az-Latn-AZ"/>
        </w:rPr>
        <w:t>ANİ ekspert qrupuna sədr təyin edir. Sədrin vəzifələri aşağıdakılardır:</w:t>
      </w:r>
    </w:p>
    <w:p w:rsidR="00A17593" w:rsidRPr="00A77B7A" w:rsidRDefault="004C00E4" w:rsidP="00A17593">
      <w:pPr>
        <w:pStyle w:val="a3"/>
        <w:numPr>
          <w:ilvl w:val="0"/>
          <w:numId w:val="1"/>
        </w:numPr>
        <w:jc w:val="both"/>
        <w:rPr>
          <w:lang w:val="az-Latn-AZ"/>
        </w:rPr>
      </w:pPr>
      <w:r w:rsidRPr="00A77B7A">
        <w:rPr>
          <w:lang w:val="az-Latn-AZ"/>
        </w:rPr>
        <w:t>vəzifələri ekspert qrupunun üzvləri arasında bölüşdürmək;</w:t>
      </w:r>
    </w:p>
    <w:p w:rsidR="00A17593" w:rsidRPr="00A77B7A" w:rsidRDefault="004C00E4" w:rsidP="00A17593">
      <w:pPr>
        <w:pStyle w:val="a3"/>
        <w:numPr>
          <w:ilvl w:val="0"/>
          <w:numId w:val="1"/>
        </w:numPr>
        <w:jc w:val="both"/>
        <w:rPr>
          <w:lang w:val="az-Latn-AZ"/>
        </w:rPr>
      </w:pPr>
      <w:r w:rsidRPr="00A77B7A">
        <w:rPr>
          <w:lang w:val="az-Latn-AZ"/>
        </w:rPr>
        <w:t xml:space="preserve">ekspert qrupunun işinə yardım etmək; </w:t>
      </w:r>
    </w:p>
    <w:p w:rsidR="00A17593" w:rsidRPr="00A77B7A" w:rsidRDefault="004C00E4" w:rsidP="00A17593">
      <w:pPr>
        <w:pStyle w:val="a3"/>
        <w:numPr>
          <w:ilvl w:val="0"/>
          <w:numId w:val="1"/>
        </w:numPr>
        <w:jc w:val="both"/>
        <w:rPr>
          <w:lang w:val="az-Latn-AZ"/>
        </w:rPr>
      </w:pPr>
      <w:r w:rsidRPr="00A77B7A">
        <w:rPr>
          <w:lang w:val="az-Latn-AZ"/>
        </w:rPr>
        <w:t>sahə səfəri zamanı görüşlərə sədrlik etmək, yaxud sədrlik edəcək digər qrup üzvünün namizədliyini irəli sürmək;</w:t>
      </w:r>
    </w:p>
    <w:p w:rsidR="00A17593" w:rsidRPr="00A77B7A" w:rsidRDefault="004C00E4" w:rsidP="00A17593">
      <w:pPr>
        <w:pStyle w:val="a3"/>
        <w:numPr>
          <w:ilvl w:val="0"/>
          <w:numId w:val="1"/>
        </w:numPr>
        <w:jc w:val="both"/>
        <w:rPr>
          <w:lang w:val="az-Latn-AZ"/>
        </w:rPr>
      </w:pPr>
      <w:r w:rsidRPr="00A77B7A">
        <w:rPr>
          <w:lang w:val="az-Latn-AZ"/>
        </w:rPr>
        <w:t>sahə səfəri müddətində işlərin cədvələ uyğun həyata keçirilməsinə (vaxta) nəzarət etmək;</w:t>
      </w:r>
    </w:p>
    <w:p w:rsidR="00A17593" w:rsidRPr="00A77B7A" w:rsidRDefault="004C00E4" w:rsidP="00A17593">
      <w:pPr>
        <w:pStyle w:val="a3"/>
        <w:numPr>
          <w:ilvl w:val="0"/>
          <w:numId w:val="1"/>
        </w:numPr>
        <w:jc w:val="both"/>
        <w:rPr>
          <w:lang w:val="az-Latn-AZ"/>
        </w:rPr>
      </w:pPr>
      <w:r w:rsidRPr="00A77B7A">
        <w:rPr>
          <w:lang w:val="az-Latn-AZ"/>
        </w:rPr>
        <w:t>yekun hesabatın hazırlanmasına və vaxtında təqdim edilməsinə cavabdeh olmaq.</w:t>
      </w:r>
    </w:p>
    <w:p w:rsidR="00A17593" w:rsidRPr="00A77B7A" w:rsidRDefault="004C00E4" w:rsidP="00A17593">
      <w:pPr>
        <w:jc w:val="both"/>
        <w:rPr>
          <w:lang w:val="az-Latn-AZ"/>
        </w:rPr>
      </w:pPr>
      <w:r w:rsidRPr="00A77B7A">
        <w:rPr>
          <w:lang w:val="az-Latn-AZ"/>
        </w:rPr>
        <w:t>Ekspertlərin vəzifələri aşağıdakılardır:</w:t>
      </w:r>
    </w:p>
    <w:p w:rsidR="00A17593" w:rsidRPr="00A77B7A" w:rsidRDefault="004C00E4" w:rsidP="00A17593">
      <w:pPr>
        <w:pStyle w:val="a3"/>
        <w:numPr>
          <w:ilvl w:val="0"/>
          <w:numId w:val="1"/>
        </w:numPr>
        <w:jc w:val="both"/>
        <w:rPr>
          <w:lang w:val="az-Latn-AZ"/>
        </w:rPr>
      </w:pPr>
      <w:r w:rsidRPr="00A77B7A">
        <w:rPr>
          <w:lang w:val="az-Latn-AZ"/>
        </w:rPr>
        <w:t>ekspert qrupunun işində eyni səviyyədə iştirak etmək;</w:t>
      </w:r>
    </w:p>
    <w:p w:rsidR="00A17593" w:rsidRPr="00A77B7A" w:rsidRDefault="004C00E4" w:rsidP="00A17593">
      <w:pPr>
        <w:pStyle w:val="a3"/>
        <w:numPr>
          <w:ilvl w:val="0"/>
          <w:numId w:val="1"/>
        </w:numPr>
        <w:jc w:val="both"/>
        <w:rPr>
          <w:lang w:val="az-Latn-AZ"/>
        </w:rPr>
      </w:pPr>
      <w:r w:rsidRPr="00A77B7A">
        <w:rPr>
          <w:lang w:val="az-Latn-AZ"/>
        </w:rPr>
        <w:t>özünütəhlil hesabatını və akkreditasiya prosesi ilə bağlı digər sənədləri təhlil etmək;</w:t>
      </w:r>
    </w:p>
    <w:p w:rsidR="00A17593" w:rsidRPr="00A77B7A" w:rsidRDefault="004C00E4" w:rsidP="00A17593">
      <w:pPr>
        <w:pStyle w:val="a3"/>
        <w:numPr>
          <w:ilvl w:val="0"/>
          <w:numId w:val="1"/>
        </w:numPr>
        <w:jc w:val="both"/>
        <w:rPr>
          <w:lang w:val="az-Latn-AZ"/>
        </w:rPr>
      </w:pPr>
      <w:r w:rsidRPr="00A77B7A">
        <w:rPr>
          <w:lang w:val="az-Latn-AZ"/>
        </w:rPr>
        <w:t>sahə səfərindən öncə ilkin qeydlər, yaxud hesabat hazırlamaq;</w:t>
      </w:r>
    </w:p>
    <w:p w:rsidR="00A17593" w:rsidRPr="00A77B7A" w:rsidRDefault="004C00E4" w:rsidP="00A17593">
      <w:pPr>
        <w:pStyle w:val="a3"/>
        <w:numPr>
          <w:ilvl w:val="0"/>
          <w:numId w:val="1"/>
        </w:numPr>
        <w:jc w:val="both"/>
        <w:rPr>
          <w:lang w:val="az-Latn-AZ"/>
        </w:rPr>
      </w:pPr>
      <w:r w:rsidRPr="00A77B7A">
        <w:rPr>
          <w:lang w:val="az-Latn-AZ"/>
        </w:rPr>
        <w:t>gündəliyin hazırlanmasında iştirak etmək;</w:t>
      </w:r>
    </w:p>
    <w:p w:rsidR="00A17593" w:rsidRPr="00A77B7A" w:rsidRDefault="004C00E4" w:rsidP="00A17593">
      <w:pPr>
        <w:pStyle w:val="a3"/>
        <w:numPr>
          <w:ilvl w:val="0"/>
          <w:numId w:val="1"/>
        </w:numPr>
        <w:jc w:val="both"/>
        <w:rPr>
          <w:lang w:val="az-Latn-AZ"/>
        </w:rPr>
      </w:pPr>
      <w:r w:rsidRPr="00A77B7A">
        <w:rPr>
          <w:lang w:val="az-Latn-AZ"/>
        </w:rPr>
        <w:t>müsahibələr üçün siyahının hazırlanmasında iştirak etmək;</w:t>
      </w:r>
    </w:p>
    <w:p w:rsidR="00A17593" w:rsidRPr="00A77B7A" w:rsidRDefault="004C00E4" w:rsidP="00A17593">
      <w:pPr>
        <w:pStyle w:val="a3"/>
        <w:numPr>
          <w:ilvl w:val="0"/>
          <w:numId w:val="1"/>
        </w:numPr>
        <w:jc w:val="both"/>
        <w:rPr>
          <w:lang w:val="az-Latn-AZ"/>
        </w:rPr>
      </w:pPr>
      <w:r w:rsidRPr="00A77B7A">
        <w:rPr>
          <w:lang w:val="az-Latn-AZ"/>
        </w:rPr>
        <w:t xml:space="preserve">ali təhsil müəssisəsindən </w:t>
      </w:r>
      <w:r w:rsidR="004D0C4C">
        <w:rPr>
          <w:lang w:val="az-Latn-AZ"/>
        </w:rPr>
        <w:t>tələb olunacaq</w:t>
      </w:r>
      <w:r w:rsidRPr="00A77B7A">
        <w:rPr>
          <w:lang w:val="az-Latn-AZ"/>
        </w:rPr>
        <w:t xml:space="preserve"> əlavə materialları müəyyən etmək; </w:t>
      </w:r>
    </w:p>
    <w:p w:rsidR="00A17593" w:rsidRPr="00A77B7A" w:rsidRDefault="004C00E4" w:rsidP="00A17593">
      <w:pPr>
        <w:pStyle w:val="a3"/>
        <w:numPr>
          <w:ilvl w:val="0"/>
          <w:numId w:val="1"/>
        </w:numPr>
        <w:jc w:val="both"/>
        <w:rPr>
          <w:lang w:val="az-Latn-AZ"/>
        </w:rPr>
      </w:pPr>
      <w:r w:rsidRPr="00A77B7A">
        <w:rPr>
          <w:lang w:val="az-Latn-AZ"/>
        </w:rPr>
        <w:t>sahə səfəri üçün sualları hazırlamaq.</w:t>
      </w:r>
    </w:p>
    <w:p w:rsidR="00A17593" w:rsidRPr="00A77B7A" w:rsidRDefault="004C00E4" w:rsidP="00A17593">
      <w:pPr>
        <w:jc w:val="both"/>
        <w:rPr>
          <w:lang w:val="az-Latn-AZ"/>
        </w:rPr>
      </w:pPr>
      <w:r w:rsidRPr="00A77B7A">
        <w:rPr>
          <w:lang w:val="az-Latn-AZ"/>
        </w:rPr>
        <w:t>ANİ öz işçi heyətindən koordinator təyin edir.  Koordinatorun vəzifələri aşağıdakılardır:</w:t>
      </w:r>
    </w:p>
    <w:p w:rsidR="00A17593" w:rsidRPr="00A77B7A" w:rsidRDefault="006B4F85" w:rsidP="00A17593">
      <w:pPr>
        <w:pStyle w:val="a3"/>
        <w:numPr>
          <w:ilvl w:val="0"/>
          <w:numId w:val="1"/>
        </w:numPr>
        <w:jc w:val="both"/>
        <w:rPr>
          <w:lang w:val="az-Latn-AZ"/>
        </w:rPr>
      </w:pPr>
      <w:r w:rsidRPr="00A77B7A">
        <w:rPr>
          <w:lang w:val="az-Latn-AZ"/>
        </w:rPr>
        <w:t xml:space="preserve">qiymətləndirmə prosesinin </w:t>
      </w:r>
      <w:r w:rsidR="004C00E4" w:rsidRPr="00A77B7A">
        <w:rPr>
          <w:lang w:val="az-Latn-AZ"/>
        </w:rPr>
        <w:t>bu sənəddə verilmiş tələblər və vaxt çərçivəsi əsasında əngəlsiz həyata keçirilməsini təmin etmək;</w:t>
      </w:r>
    </w:p>
    <w:p w:rsidR="00A17593" w:rsidRPr="00A77B7A" w:rsidRDefault="004C00E4" w:rsidP="00A17593">
      <w:pPr>
        <w:pStyle w:val="a3"/>
        <w:numPr>
          <w:ilvl w:val="0"/>
          <w:numId w:val="1"/>
        </w:numPr>
        <w:jc w:val="both"/>
        <w:rPr>
          <w:lang w:val="az-Latn-AZ"/>
        </w:rPr>
      </w:pPr>
      <w:r w:rsidRPr="00A77B7A">
        <w:rPr>
          <w:lang w:val="az-Latn-AZ"/>
        </w:rPr>
        <w:t xml:space="preserve">ekspert qrupunun e-poçt qrupunu yaratmaq; </w:t>
      </w:r>
    </w:p>
    <w:p w:rsidR="00A17593" w:rsidRPr="00A77B7A" w:rsidRDefault="004C00E4" w:rsidP="00A17593">
      <w:pPr>
        <w:pStyle w:val="a3"/>
        <w:numPr>
          <w:ilvl w:val="0"/>
          <w:numId w:val="1"/>
        </w:numPr>
        <w:jc w:val="both"/>
        <w:rPr>
          <w:lang w:val="az-Latn-AZ"/>
        </w:rPr>
      </w:pPr>
      <w:r w:rsidRPr="00A77B7A">
        <w:rPr>
          <w:lang w:val="az-Latn-AZ"/>
        </w:rPr>
        <w:t>təhsil proqramının ali təhsilin dövlət standartına uyğunluğunu təsvir etmək, uyğunluq bəyanatı hazırlamaq və onu ekspert qrupuna təqdim etmək;</w:t>
      </w:r>
    </w:p>
    <w:p w:rsidR="00A17593" w:rsidRPr="00A77B7A" w:rsidRDefault="004C00E4" w:rsidP="00A17593">
      <w:pPr>
        <w:pStyle w:val="a3"/>
        <w:numPr>
          <w:ilvl w:val="0"/>
          <w:numId w:val="1"/>
        </w:numPr>
        <w:jc w:val="both"/>
        <w:rPr>
          <w:lang w:val="az-Latn-AZ"/>
        </w:rPr>
      </w:pPr>
      <w:r w:rsidRPr="00A77B7A">
        <w:rPr>
          <w:lang w:val="az-Latn-AZ"/>
        </w:rPr>
        <w:t>ali təhsil müəssisəsi və ekspert qrupu ilə birlikdə sahə səfərinin gündəliyini hazırlamaq;</w:t>
      </w:r>
    </w:p>
    <w:p w:rsidR="00A17593" w:rsidRPr="00A77B7A" w:rsidRDefault="004C00E4" w:rsidP="00A17593">
      <w:pPr>
        <w:pStyle w:val="a3"/>
        <w:numPr>
          <w:ilvl w:val="0"/>
          <w:numId w:val="1"/>
        </w:numPr>
        <w:jc w:val="both"/>
        <w:rPr>
          <w:lang w:val="az-Latn-AZ"/>
        </w:rPr>
      </w:pPr>
      <w:r w:rsidRPr="00A77B7A">
        <w:rPr>
          <w:lang w:val="az-Latn-AZ"/>
        </w:rPr>
        <w:t>ekspert qrupu ilə birlikdə ekspertlərin müsahibə etmək istədikləri şəxslərin siyahısını hazırlamaq;</w:t>
      </w:r>
    </w:p>
    <w:p w:rsidR="00A17593" w:rsidRPr="00A77B7A" w:rsidRDefault="004C00E4" w:rsidP="00A17593">
      <w:pPr>
        <w:pStyle w:val="a3"/>
        <w:numPr>
          <w:ilvl w:val="0"/>
          <w:numId w:val="1"/>
        </w:numPr>
        <w:jc w:val="both"/>
        <w:rPr>
          <w:lang w:val="az-Latn-AZ"/>
        </w:rPr>
      </w:pPr>
      <w:r w:rsidRPr="00A77B7A">
        <w:rPr>
          <w:lang w:val="az-Latn-AZ"/>
        </w:rPr>
        <w:t>ekspertlər üçün zəruri olan əlavə materialları hazırlamaq və müəssisədən tələb etmək;</w:t>
      </w:r>
    </w:p>
    <w:p w:rsidR="00A17593" w:rsidRPr="00A77B7A" w:rsidRDefault="004C00E4" w:rsidP="00A17593">
      <w:pPr>
        <w:pStyle w:val="a3"/>
        <w:numPr>
          <w:ilvl w:val="0"/>
          <w:numId w:val="1"/>
        </w:numPr>
        <w:jc w:val="both"/>
        <w:rPr>
          <w:lang w:val="az-Latn-AZ"/>
        </w:rPr>
      </w:pPr>
      <w:r w:rsidRPr="00A77B7A">
        <w:rPr>
          <w:lang w:val="az-Latn-AZ"/>
        </w:rPr>
        <w:t>ekspert qrupu ilə birlikdə sahə səfərində iştirak etmək.</w:t>
      </w:r>
    </w:p>
    <w:p w:rsidR="00A17593" w:rsidRPr="00A77B7A" w:rsidRDefault="004C00E4" w:rsidP="00A17593">
      <w:pPr>
        <w:jc w:val="both"/>
        <w:rPr>
          <w:b/>
          <w:lang w:val="az-Latn-AZ"/>
        </w:rPr>
      </w:pPr>
      <w:r w:rsidRPr="00A77B7A">
        <w:rPr>
          <w:b/>
          <w:lang w:val="az-Latn-AZ"/>
        </w:rPr>
        <w:t>Koordinator ekspert qrupunun üzvü qismində</w:t>
      </w:r>
      <w:r w:rsidR="006B4F85">
        <w:rPr>
          <w:b/>
          <w:lang w:val="az-Latn-AZ"/>
        </w:rPr>
        <w:t xml:space="preserve"> çıxış etmir.</w:t>
      </w:r>
      <w:r w:rsidRPr="00A77B7A">
        <w:rPr>
          <w:b/>
          <w:lang w:val="az-Latn-AZ"/>
        </w:rPr>
        <w:t xml:space="preserve"> Ali təhsil müəssisəsi və ekspert qrupu arasında qiymətləndirmə ilə bağlı bütün kommunikasiya yalnız koordinator vasitəsilə </w:t>
      </w:r>
      <w:r w:rsidR="00251306">
        <w:rPr>
          <w:b/>
          <w:lang w:val="az-Latn-AZ"/>
        </w:rPr>
        <w:t>həyata keçirilir</w:t>
      </w:r>
      <w:r w:rsidRPr="00A77B7A">
        <w:rPr>
          <w:b/>
          <w:lang w:val="az-Latn-AZ"/>
        </w:rPr>
        <w:t xml:space="preserve">.  </w:t>
      </w:r>
    </w:p>
    <w:p w:rsidR="00A17593" w:rsidRPr="00A77B7A" w:rsidRDefault="004C00E4" w:rsidP="00A17593">
      <w:pPr>
        <w:jc w:val="both"/>
        <w:rPr>
          <w:b/>
          <w:lang w:val="az-Latn-AZ"/>
        </w:rPr>
      </w:pPr>
      <w:r w:rsidRPr="00A77B7A">
        <w:rPr>
          <w:b/>
          <w:lang w:val="az-Latn-AZ"/>
        </w:rPr>
        <w:lastRenderedPageBreak/>
        <w:t>Səfərdən sonra ali təhsil müəssisəsi əlavə məlumatı və sənədləri yalnız ANİ-nin müraciətdindən sonra təmin etməlidir.</w:t>
      </w:r>
    </w:p>
    <w:p w:rsidR="00A17593" w:rsidRPr="00A77B7A" w:rsidRDefault="004C00E4" w:rsidP="00A17593">
      <w:pPr>
        <w:pStyle w:val="50"/>
        <w:jc w:val="both"/>
        <w:rPr>
          <w:lang w:val="az-Latn-AZ"/>
        </w:rPr>
      </w:pPr>
      <w:r w:rsidRPr="00A77B7A">
        <w:rPr>
          <w:lang w:val="az-Latn-AZ"/>
        </w:rPr>
        <w:t>Ekspert qrupunun təlimləndirilməsi</w:t>
      </w:r>
    </w:p>
    <w:p w:rsidR="00A17593" w:rsidRPr="00A77B7A" w:rsidRDefault="004C00E4" w:rsidP="00A17593">
      <w:pPr>
        <w:jc w:val="both"/>
        <w:rPr>
          <w:lang w:val="az-Latn-AZ"/>
        </w:rPr>
      </w:pPr>
      <w:r w:rsidRPr="00A77B7A">
        <w:rPr>
          <w:lang w:val="az-Latn-AZ"/>
        </w:rPr>
        <w:t>ANİ sahə səfərindən öncə ekspertlə</w:t>
      </w:r>
      <w:r w:rsidR="00184F9A">
        <w:rPr>
          <w:lang w:val="az-Latn-AZ"/>
        </w:rPr>
        <w:t>r üçün təlimlər təşkil edir</w:t>
      </w:r>
      <w:r w:rsidR="006B4F85">
        <w:rPr>
          <w:lang w:val="az-Latn-AZ"/>
        </w:rPr>
        <w:t>.</w:t>
      </w:r>
      <w:r w:rsidRPr="00A77B7A">
        <w:rPr>
          <w:lang w:val="az-Latn-AZ"/>
        </w:rPr>
        <w:t xml:space="preserve"> Təlimin məqsədi qanunvericilik, metodologiya, akkreditasiya qaydaları, etik prinsiplə</w:t>
      </w:r>
      <w:r w:rsidR="00184F9A">
        <w:rPr>
          <w:lang w:val="az-Latn-AZ"/>
        </w:rPr>
        <w:t>r</w:t>
      </w:r>
      <w:r w:rsidRPr="00A77B7A">
        <w:rPr>
          <w:lang w:val="az-Latn-AZ"/>
        </w:rPr>
        <w:t xml:space="preserve"> barədə məlumatlandırmaq və ekspertlə</w:t>
      </w:r>
      <w:r w:rsidR="00407B40">
        <w:rPr>
          <w:lang w:val="az-Latn-AZ"/>
        </w:rPr>
        <w:t>rin vəzifələrini icra etmək</w:t>
      </w:r>
      <w:r w:rsidRPr="00A77B7A">
        <w:rPr>
          <w:lang w:val="az-Latn-AZ"/>
        </w:rPr>
        <w:t xml:space="preserve"> üçün zəruri olan bacarıqları</w:t>
      </w:r>
      <w:r w:rsidR="00407B40">
        <w:rPr>
          <w:lang w:val="az-Latn-AZ"/>
        </w:rPr>
        <w:t>nı</w:t>
      </w:r>
      <w:r w:rsidRPr="00A77B7A">
        <w:rPr>
          <w:lang w:val="az-Latn-AZ"/>
        </w:rPr>
        <w:t xml:space="preserve"> yaxşılaşdırmaqdır. Tə</w:t>
      </w:r>
      <w:r w:rsidR="00184F9A">
        <w:rPr>
          <w:lang w:val="az-Latn-AZ"/>
        </w:rPr>
        <w:t xml:space="preserve">limlər adətən yarım gün davam edir. </w:t>
      </w:r>
      <w:r w:rsidRPr="00A77B7A">
        <w:rPr>
          <w:lang w:val="az-Latn-AZ"/>
        </w:rPr>
        <w:t xml:space="preserve">  </w:t>
      </w:r>
    </w:p>
    <w:p w:rsidR="00A17593" w:rsidRPr="00A77B7A" w:rsidRDefault="004C00E4" w:rsidP="00A17593">
      <w:pPr>
        <w:pStyle w:val="50"/>
        <w:jc w:val="both"/>
        <w:rPr>
          <w:lang w:val="az-Latn-AZ"/>
        </w:rPr>
      </w:pPr>
      <w:r w:rsidRPr="00A77B7A">
        <w:rPr>
          <w:lang w:val="az-Latn-AZ"/>
        </w:rPr>
        <w:t>Səfərin hazırlanması</w:t>
      </w:r>
    </w:p>
    <w:p w:rsidR="00A17593" w:rsidRPr="00A77B7A" w:rsidRDefault="004C00E4" w:rsidP="00A17593">
      <w:pPr>
        <w:jc w:val="both"/>
        <w:rPr>
          <w:lang w:val="az-Latn-AZ"/>
        </w:rPr>
      </w:pPr>
      <w:r w:rsidRPr="00A77B7A">
        <w:rPr>
          <w:lang w:val="az-Latn-AZ"/>
        </w:rPr>
        <w:t>Hazırlıq görüşünün məqsədi ekspertləri bir araya gətirərək komanda kimi işləmə</w:t>
      </w:r>
      <w:r w:rsidR="00407B40">
        <w:rPr>
          <w:lang w:val="az-Latn-AZ"/>
        </w:rPr>
        <w:t>lər</w:t>
      </w:r>
      <w:r w:rsidRPr="00A77B7A">
        <w:rPr>
          <w:lang w:val="az-Latn-AZ"/>
        </w:rPr>
        <w:t xml:space="preserve">ini təmin etmək, ekspert qrupu üzvləri arasında vəzifələri bölmək, sahə səfəri üçün sualların siyahısını və qeydləri hazırlamaq, qiymətləndirmə zamanı diqqət yetiriləcək məsələləri önə çəkmək, </w:t>
      </w:r>
      <w:r w:rsidR="00184F9A">
        <w:rPr>
          <w:lang w:val="az-Latn-AZ"/>
        </w:rPr>
        <w:t>tələb olunacaq</w:t>
      </w:r>
      <w:r w:rsidRPr="00A77B7A">
        <w:rPr>
          <w:lang w:val="az-Latn-AZ"/>
        </w:rPr>
        <w:t xml:space="preserve"> əlavə məlumatlarının siyahısını hazırlamaq və səfər müddətində ekspertlərin görüşmək istədikləri şəxslərin siyahısını hazırlamaqdır.  </w:t>
      </w:r>
    </w:p>
    <w:p w:rsidR="00A17593" w:rsidRPr="00A77B7A" w:rsidRDefault="004C00E4" w:rsidP="00A17593">
      <w:pPr>
        <w:pStyle w:val="4"/>
        <w:jc w:val="both"/>
        <w:rPr>
          <w:lang w:val="az-Latn-AZ"/>
        </w:rPr>
      </w:pPr>
      <w:r w:rsidRPr="00A77B7A">
        <w:rPr>
          <w:lang w:val="az-Latn-AZ"/>
        </w:rPr>
        <w:t>Səfər müddətində</w:t>
      </w:r>
    </w:p>
    <w:p w:rsidR="00A17593" w:rsidRPr="00A77B7A" w:rsidRDefault="004C00E4" w:rsidP="00A17593">
      <w:pPr>
        <w:jc w:val="both"/>
        <w:rPr>
          <w:lang w:val="az-Latn-AZ"/>
        </w:rPr>
      </w:pPr>
      <w:r w:rsidRPr="00A77B7A">
        <w:rPr>
          <w:lang w:val="az-Latn-AZ"/>
        </w:rPr>
        <w:t>Sahə səfəri qiymətləndirmə prosesinin tərkib hissə</w:t>
      </w:r>
      <w:r w:rsidR="00407B40">
        <w:rPr>
          <w:lang w:val="az-Latn-AZ"/>
        </w:rPr>
        <w:t>sidir.</w:t>
      </w:r>
      <w:r w:rsidRPr="00A77B7A">
        <w:rPr>
          <w:lang w:val="az-Latn-AZ"/>
        </w:rPr>
        <w:t xml:space="preserve"> Bir təhsil proqramı üçün adətən ali təhsil müəssisəsinə bir günlük səfər nəzərdə</w:t>
      </w:r>
      <w:r w:rsidR="00407B40">
        <w:rPr>
          <w:lang w:val="az-Latn-AZ"/>
        </w:rPr>
        <w:t xml:space="preserve"> tutulur.</w:t>
      </w:r>
      <w:r w:rsidRPr="00A77B7A">
        <w:rPr>
          <w:lang w:val="az-Latn-AZ"/>
        </w:rPr>
        <w:t xml:space="preserve"> Ekspert qrupunun üçdə ikisi səfərdə iştirak etdiyi təqdirdə, səfər etibarlı hesab edilir. </w:t>
      </w:r>
    </w:p>
    <w:p w:rsidR="00A17593" w:rsidRPr="00A77B7A" w:rsidRDefault="004C00E4" w:rsidP="00A17593">
      <w:pPr>
        <w:jc w:val="both"/>
        <w:rPr>
          <w:lang w:val="az-Latn-AZ"/>
        </w:rPr>
      </w:pPr>
      <w:r w:rsidRPr="00A77B7A">
        <w:rPr>
          <w:lang w:val="az-Latn-AZ"/>
        </w:rPr>
        <w:t>Sahə səfəri aşağıdakılardan ibarətdir:</w:t>
      </w:r>
    </w:p>
    <w:p w:rsidR="00A17593" w:rsidRPr="00A77B7A" w:rsidRDefault="004C00E4" w:rsidP="00A17593">
      <w:pPr>
        <w:pStyle w:val="a3"/>
        <w:numPr>
          <w:ilvl w:val="0"/>
          <w:numId w:val="14"/>
        </w:numPr>
        <w:ind w:left="284" w:hanging="284"/>
        <w:jc w:val="both"/>
        <w:rPr>
          <w:lang w:val="az-Latn-AZ"/>
        </w:rPr>
      </w:pPr>
      <w:r w:rsidRPr="00A77B7A">
        <w:rPr>
          <w:lang w:val="az-Latn-AZ"/>
        </w:rPr>
        <w:t>müsahibələr:</w:t>
      </w:r>
    </w:p>
    <w:p w:rsidR="00A17593" w:rsidRPr="00A77B7A" w:rsidRDefault="004C00E4" w:rsidP="00A17593">
      <w:pPr>
        <w:pStyle w:val="a3"/>
        <w:numPr>
          <w:ilvl w:val="0"/>
          <w:numId w:val="5"/>
        </w:numPr>
        <w:jc w:val="both"/>
        <w:rPr>
          <w:lang w:val="az-Latn-AZ"/>
        </w:rPr>
      </w:pPr>
      <w:r w:rsidRPr="00A77B7A">
        <w:rPr>
          <w:lang w:val="az-Latn-AZ"/>
        </w:rPr>
        <w:t xml:space="preserve">müəssisənin, yaxud </w:t>
      </w:r>
      <w:r w:rsidR="00184F9A">
        <w:rPr>
          <w:lang w:val="az-Latn-AZ"/>
        </w:rPr>
        <w:t xml:space="preserve">onun struktur </w:t>
      </w:r>
      <w:r w:rsidRPr="00A77B7A">
        <w:rPr>
          <w:lang w:val="az-Latn-AZ"/>
        </w:rPr>
        <w:t>vahidlərinin rəhbər işçiləri;</w:t>
      </w:r>
    </w:p>
    <w:p w:rsidR="00A17593" w:rsidRPr="00A77B7A" w:rsidRDefault="004C00E4" w:rsidP="00A17593">
      <w:pPr>
        <w:pStyle w:val="a3"/>
        <w:numPr>
          <w:ilvl w:val="0"/>
          <w:numId w:val="5"/>
        </w:numPr>
        <w:jc w:val="both"/>
        <w:rPr>
          <w:lang w:val="az-Latn-AZ"/>
        </w:rPr>
      </w:pPr>
      <w:r w:rsidRPr="00A77B7A">
        <w:rPr>
          <w:lang w:val="az-Latn-AZ"/>
        </w:rPr>
        <w:t>təhsil proqramının özünütəhlil qrupu;</w:t>
      </w:r>
    </w:p>
    <w:p w:rsidR="00A17593" w:rsidRPr="00A77B7A" w:rsidRDefault="00184F9A" w:rsidP="00A17593">
      <w:pPr>
        <w:pStyle w:val="a3"/>
        <w:numPr>
          <w:ilvl w:val="0"/>
          <w:numId w:val="5"/>
        </w:numPr>
        <w:jc w:val="both"/>
        <w:rPr>
          <w:lang w:val="az-Latn-AZ"/>
        </w:rPr>
      </w:pPr>
      <w:r>
        <w:rPr>
          <w:lang w:val="az-Latn-AZ"/>
        </w:rPr>
        <w:t>t</w:t>
      </w:r>
      <w:r w:rsidR="004C00E4" w:rsidRPr="00A77B7A">
        <w:rPr>
          <w:lang w:val="az-Latn-AZ"/>
        </w:rPr>
        <w:t>əhsil proqramının professor-müəllim heyətinin üzvləri;</w:t>
      </w:r>
    </w:p>
    <w:p w:rsidR="00A17593" w:rsidRPr="00A77B7A" w:rsidRDefault="004C00E4" w:rsidP="00A17593">
      <w:pPr>
        <w:pStyle w:val="a3"/>
        <w:numPr>
          <w:ilvl w:val="0"/>
          <w:numId w:val="5"/>
        </w:numPr>
        <w:jc w:val="both"/>
        <w:rPr>
          <w:lang w:val="az-Latn-AZ"/>
        </w:rPr>
      </w:pPr>
      <w:r w:rsidRPr="00A77B7A">
        <w:rPr>
          <w:lang w:val="az-Latn-AZ"/>
        </w:rPr>
        <w:t>tələbələr;</w:t>
      </w:r>
    </w:p>
    <w:p w:rsidR="00A17593" w:rsidRPr="00A77B7A" w:rsidRDefault="004C00E4" w:rsidP="00A17593">
      <w:pPr>
        <w:pStyle w:val="a3"/>
        <w:numPr>
          <w:ilvl w:val="0"/>
          <w:numId w:val="5"/>
        </w:numPr>
        <w:jc w:val="both"/>
        <w:rPr>
          <w:lang w:val="az-Latn-AZ"/>
        </w:rPr>
      </w:pPr>
      <w:r w:rsidRPr="00A77B7A">
        <w:rPr>
          <w:lang w:val="az-Latn-AZ"/>
        </w:rPr>
        <w:t>məzunlar;</w:t>
      </w:r>
    </w:p>
    <w:p w:rsidR="00A17593" w:rsidRPr="00A77B7A" w:rsidRDefault="004C00E4" w:rsidP="00A17593">
      <w:pPr>
        <w:pStyle w:val="a3"/>
        <w:numPr>
          <w:ilvl w:val="0"/>
          <w:numId w:val="5"/>
        </w:numPr>
        <w:jc w:val="both"/>
        <w:rPr>
          <w:lang w:val="az-Latn-AZ"/>
        </w:rPr>
      </w:pPr>
      <w:r w:rsidRPr="00A77B7A">
        <w:rPr>
          <w:lang w:val="az-Latn-AZ"/>
        </w:rPr>
        <w:t>işəgötürənlərin nümayəndələri;</w:t>
      </w:r>
    </w:p>
    <w:p w:rsidR="00A17593" w:rsidRPr="00A77B7A" w:rsidRDefault="004C00E4" w:rsidP="00A17593">
      <w:pPr>
        <w:jc w:val="both"/>
        <w:rPr>
          <w:lang w:val="az-Latn-AZ"/>
        </w:rPr>
      </w:pPr>
      <w:r w:rsidRPr="00A77B7A">
        <w:rPr>
          <w:lang w:val="az-Latn-AZ"/>
        </w:rPr>
        <w:t xml:space="preserve">Önəmlidir ki, bu görüşlərin hər biri konfidensial şəraitdə keçirilsin. ANİ nümayəndəsi ilə ayrıca və öncədən razılaşdırılmadığı təqdirdə, sahə səfəri müddətində müəssisənin hər hansı </w:t>
      </w:r>
      <w:r w:rsidR="00184F9A">
        <w:rPr>
          <w:lang w:val="az-Latn-AZ"/>
        </w:rPr>
        <w:t xml:space="preserve">bir </w:t>
      </w:r>
      <w:r w:rsidRPr="00A77B7A">
        <w:rPr>
          <w:lang w:val="az-Latn-AZ"/>
        </w:rPr>
        <w:t>nümayəndəsi ekspertlərlə yalnız bir görüşdə iştirak edə bilə</w:t>
      </w:r>
      <w:r w:rsidR="00407B40">
        <w:rPr>
          <w:lang w:val="az-Latn-AZ"/>
        </w:rPr>
        <w:t>r.</w:t>
      </w:r>
      <w:r w:rsidRPr="00A77B7A">
        <w:rPr>
          <w:lang w:val="az-Latn-AZ"/>
        </w:rPr>
        <w:t xml:space="preserve"> Məzun və işəgötürənlərlə keçirilən görüşlərdə qiymətləndirilən təhsil proqramının tələbələri və/və ya ali təhsil müəssisəsinin işçiləri iştirak edə bilməz</w:t>
      </w:r>
      <w:r w:rsidR="00184F9A">
        <w:rPr>
          <w:lang w:val="az-Latn-AZ"/>
        </w:rPr>
        <w:t>lər</w:t>
      </w:r>
      <w:r w:rsidRPr="00A77B7A">
        <w:rPr>
          <w:lang w:val="az-Latn-AZ"/>
        </w:rPr>
        <w:t xml:space="preserve">. </w:t>
      </w:r>
    </w:p>
    <w:p w:rsidR="00A17593" w:rsidRPr="00A77B7A" w:rsidRDefault="004C00E4" w:rsidP="00A17593">
      <w:pPr>
        <w:jc w:val="both"/>
        <w:rPr>
          <w:lang w:val="az-Latn-AZ"/>
        </w:rPr>
      </w:pPr>
      <w:r w:rsidRPr="00A77B7A">
        <w:rPr>
          <w:lang w:val="az-Latn-AZ"/>
        </w:rPr>
        <w:t xml:space="preserve">2) ali təhsil müəssisəsinin infrastrukturuna (sinif otaqları, laboratoriyalar, kitabxana və s.) </w:t>
      </w:r>
      <w:r w:rsidR="00184F9A">
        <w:rPr>
          <w:lang w:val="az-Latn-AZ"/>
        </w:rPr>
        <w:t>baxış</w:t>
      </w:r>
      <w:r w:rsidRPr="00A77B7A">
        <w:rPr>
          <w:lang w:val="az-Latn-AZ"/>
        </w:rPr>
        <w:t xml:space="preserve"> </w:t>
      </w:r>
    </w:p>
    <w:p w:rsidR="00A17593" w:rsidRPr="00A77B7A" w:rsidRDefault="004C00E4" w:rsidP="00A17593">
      <w:pPr>
        <w:jc w:val="both"/>
        <w:rPr>
          <w:lang w:val="az-Latn-AZ"/>
        </w:rPr>
      </w:pPr>
      <w:r w:rsidRPr="00A77B7A">
        <w:rPr>
          <w:lang w:val="az-Latn-AZ"/>
        </w:rPr>
        <w:t>3)</w:t>
      </w:r>
      <w:r w:rsidR="003E6364">
        <w:rPr>
          <w:lang w:val="az-Latn-AZ"/>
        </w:rPr>
        <w:t xml:space="preserve"> </w:t>
      </w:r>
      <w:r w:rsidRPr="00A77B7A">
        <w:rPr>
          <w:lang w:val="az-Latn-AZ"/>
        </w:rPr>
        <w:t>təhsil proqramının ali təhsil müəssisəsi tərəfindən hazırlanan təhsil resursları ( o cümlədən rəqəmsal resurslar), tələbələrin rüblük işləri və yekun tezis, imtahan materialı, metodologiyalar</w:t>
      </w:r>
    </w:p>
    <w:p w:rsidR="00A17593" w:rsidRPr="00A77B7A" w:rsidRDefault="004C00E4" w:rsidP="00A17593">
      <w:pPr>
        <w:jc w:val="both"/>
        <w:rPr>
          <w:lang w:val="az-Latn-AZ"/>
        </w:rPr>
      </w:pPr>
      <w:r w:rsidRPr="00A77B7A">
        <w:rPr>
          <w:lang w:val="az-Latn-AZ"/>
        </w:rPr>
        <w:t>4) təhsil fəaliyyətlərinin müşahidəsi (mühazirələr, seminarlar, praktiki təlim və s.).</w:t>
      </w:r>
    </w:p>
    <w:p w:rsidR="00A17593" w:rsidRPr="00A77B7A" w:rsidRDefault="004C00E4" w:rsidP="00A17593">
      <w:pPr>
        <w:jc w:val="both"/>
        <w:rPr>
          <w:lang w:val="az-Latn-AZ"/>
        </w:rPr>
      </w:pPr>
      <w:r w:rsidRPr="00A77B7A">
        <w:rPr>
          <w:lang w:val="az-Latn-AZ"/>
        </w:rPr>
        <w:t xml:space="preserve">Müsahibələr zamanı bütün ekspert qrupu üzvlərinin qeyd götürməsi tövsiyə edilir.  Ümumilikdə, hər müsahibədən sonra ekspert qrupuna fikir yürütmək üçün vaxt verilir. </w:t>
      </w:r>
      <w:r w:rsidR="00184F9A">
        <w:rPr>
          <w:lang w:val="az-Latn-AZ"/>
        </w:rPr>
        <w:t>Ç</w:t>
      </w:r>
      <w:r w:rsidRPr="00A77B7A">
        <w:rPr>
          <w:lang w:val="az-Latn-AZ"/>
        </w:rPr>
        <w:t>ay və</w:t>
      </w:r>
      <w:r w:rsidR="00184F9A">
        <w:rPr>
          <w:lang w:val="az-Latn-AZ"/>
        </w:rPr>
        <w:t xml:space="preserve"> nahar</w:t>
      </w:r>
      <w:r w:rsidRPr="00A77B7A">
        <w:rPr>
          <w:lang w:val="az-Latn-AZ"/>
        </w:rPr>
        <w:t xml:space="preserve"> </w:t>
      </w:r>
      <w:r w:rsidR="00184F9A">
        <w:rPr>
          <w:lang w:val="az-Latn-AZ"/>
        </w:rPr>
        <w:t>fasilələrində</w:t>
      </w:r>
      <w:r w:rsidRPr="00A77B7A">
        <w:rPr>
          <w:lang w:val="az-Latn-AZ"/>
        </w:rPr>
        <w:t xml:space="preserve"> </w:t>
      </w:r>
      <w:r w:rsidR="00184F9A">
        <w:rPr>
          <w:lang w:val="az-Latn-AZ"/>
        </w:rPr>
        <w:t xml:space="preserve">qiymətləndirilən </w:t>
      </w:r>
      <w:r w:rsidRPr="00A77B7A">
        <w:rPr>
          <w:lang w:val="az-Latn-AZ"/>
        </w:rPr>
        <w:t>müəssisəsinin</w:t>
      </w:r>
      <w:r w:rsidR="00184F9A">
        <w:rPr>
          <w:lang w:val="az-Latn-AZ"/>
        </w:rPr>
        <w:t xml:space="preserve"> hər hansı bir </w:t>
      </w:r>
      <w:r w:rsidRPr="00A77B7A">
        <w:rPr>
          <w:lang w:val="az-Latn-AZ"/>
        </w:rPr>
        <w:t xml:space="preserve"> </w:t>
      </w:r>
      <w:r w:rsidR="00184F9A">
        <w:rPr>
          <w:lang w:val="az-Latn-AZ"/>
        </w:rPr>
        <w:t>nümayəndəsi iştrak etmir</w:t>
      </w:r>
      <w:r w:rsidRPr="00A77B7A">
        <w:rPr>
          <w:lang w:val="az-Latn-AZ"/>
        </w:rPr>
        <w:t xml:space="preserve"> və bu müddət ekspert qrupunun fikir yürütməsi üçün istifadə edilə bilər. </w:t>
      </w:r>
    </w:p>
    <w:p w:rsidR="00A17593" w:rsidRPr="00A77B7A" w:rsidRDefault="004C00E4" w:rsidP="00A17593">
      <w:pPr>
        <w:jc w:val="both"/>
        <w:rPr>
          <w:lang w:val="az-Latn-AZ"/>
        </w:rPr>
      </w:pPr>
      <w:r w:rsidRPr="00A77B7A">
        <w:rPr>
          <w:lang w:val="az-Latn-AZ"/>
        </w:rPr>
        <w:t xml:space="preserve">Səfərin sonunda ekspert qrupunun üzvləri sahə səfərinin nəticələrini müzakirə etməli, qiymətləndirmə meyarları və aspektlərinə dair ortaq məxrəcə gəlməli, eləcə də sahə səfəri ərzində əldə olunan məlumatları və əsas nəticələri müzakirə etməlidirlər.  </w:t>
      </w:r>
    </w:p>
    <w:p w:rsidR="00A17593" w:rsidRPr="00A77B7A" w:rsidRDefault="00184F9A" w:rsidP="00A17593">
      <w:pPr>
        <w:jc w:val="both"/>
        <w:rPr>
          <w:b/>
          <w:lang w:val="az-Latn-AZ"/>
        </w:rPr>
      </w:pPr>
      <w:r>
        <w:rPr>
          <w:lang w:val="az-Latn-AZ"/>
        </w:rPr>
        <w:lastRenderedPageBreak/>
        <w:t>Qrupun s</w:t>
      </w:r>
      <w:r w:rsidR="004C00E4" w:rsidRPr="00A77B7A">
        <w:rPr>
          <w:lang w:val="az-Latn-AZ"/>
        </w:rPr>
        <w:t>ədr</w:t>
      </w:r>
      <w:r>
        <w:rPr>
          <w:lang w:val="az-Latn-AZ"/>
        </w:rPr>
        <w:t>i</w:t>
      </w:r>
      <w:r w:rsidR="004C00E4" w:rsidRPr="00A77B7A">
        <w:rPr>
          <w:lang w:val="az-Latn-AZ"/>
        </w:rPr>
        <w:t xml:space="preserve"> ilkin müşahidələrin </w:t>
      </w:r>
      <w:r>
        <w:rPr>
          <w:lang w:val="az-Latn-AZ"/>
        </w:rPr>
        <w:t>xülasəsini</w:t>
      </w:r>
      <w:r w:rsidR="004C00E4" w:rsidRPr="00A77B7A">
        <w:rPr>
          <w:lang w:val="az-Latn-AZ"/>
        </w:rPr>
        <w:t xml:space="preserve"> ali təhsil müəssisəsin</w:t>
      </w:r>
      <w:r>
        <w:rPr>
          <w:lang w:val="az-Latn-AZ"/>
        </w:rPr>
        <w:t>in nümayəndələrinin diqqətinə çatdırır.</w:t>
      </w:r>
      <w:r w:rsidR="004C00E4" w:rsidRPr="00A77B7A">
        <w:rPr>
          <w:lang w:val="az-Latn-AZ"/>
        </w:rPr>
        <w:t xml:space="preserve"> </w:t>
      </w:r>
      <w:r w:rsidR="004C00E4" w:rsidRPr="00A77B7A">
        <w:rPr>
          <w:b/>
          <w:lang w:val="az-Latn-AZ"/>
        </w:rPr>
        <w:t xml:space="preserve">Son görüş zamanı ekspert qrupu müəssisəyə qiymətləndirmə nəticələri, yaxud tövsiyələr vermir, yaxud müşahidələrinə dair müzakirələr aparmır. </w:t>
      </w:r>
    </w:p>
    <w:p w:rsidR="00A17593" w:rsidRPr="00A77B7A" w:rsidRDefault="004C00E4" w:rsidP="00A17593">
      <w:pPr>
        <w:pStyle w:val="4"/>
        <w:jc w:val="both"/>
        <w:rPr>
          <w:lang w:val="az-Latn-AZ"/>
        </w:rPr>
      </w:pPr>
      <w:r w:rsidRPr="00A77B7A">
        <w:rPr>
          <w:lang w:val="az-Latn-AZ"/>
        </w:rPr>
        <w:t>Səfərdən sonra</w:t>
      </w:r>
    </w:p>
    <w:p w:rsidR="00A17593" w:rsidRPr="00A77B7A" w:rsidRDefault="00A17593" w:rsidP="00A17593">
      <w:pPr>
        <w:jc w:val="both"/>
        <w:rPr>
          <w:lang w:val="az-Latn-AZ"/>
        </w:rPr>
      </w:pPr>
    </w:p>
    <w:p w:rsidR="00A17593" w:rsidRPr="00A77B7A" w:rsidRDefault="004C00E4" w:rsidP="00A17593">
      <w:pPr>
        <w:jc w:val="both"/>
        <w:rPr>
          <w:i/>
          <w:lang w:val="az-Latn-AZ"/>
        </w:rPr>
      </w:pPr>
      <w:r w:rsidRPr="00A77B7A">
        <w:rPr>
          <w:rStyle w:val="51"/>
          <w:lang w:val="az-Latn-AZ"/>
        </w:rPr>
        <w:t>Yekun hesabatın hazırlanması</w:t>
      </w:r>
    </w:p>
    <w:p w:rsidR="00A17593" w:rsidRPr="00A77B7A" w:rsidRDefault="004C00E4" w:rsidP="00A17593">
      <w:pPr>
        <w:jc w:val="both"/>
        <w:rPr>
          <w:lang w:val="az-Latn-AZ"/>
        </w:rPr>
      </w:pPr>
      <w:r w:rsidRPr="00A77B7A">
        <w:rPr>
          <w:lang w:val="az-Latn-AZ"/>
        </w:rPr>
        <w:t xml:space="preserve">Səfərdən sonra bir ay müddətində ekspert qrupu </w:t>
      </w:r>
      <w:r w:rsidRPr="00A77B7A">
        <w:rPr>
          <w:highlight w:val="yellow"/>
          <w:lang w:val="az-Latn-AZ"/>
        </w:rPr>
        <w:t>Əlavə XX-da</w:t>
      </w:r>
      <w:r w:rsidRPr="00A77B7A">
        <w:rPr>
          <w:lang w:val="az-Latn-AZ"/>
        </w:rPr>
        <w:t xml:space="preserve"> </w:t>
      </w:r>
      <w:r w:rsidRPr="00A77B7A">
        <w:rPr>
          <w:highlight w:val="yellow"/>
          <w:lang w:val="az-Latn-AZ"/>
        </w:rPr>
        <w:t>təqdim olunmuş şablona</w:t>
      </w:r>
      <w:r w:rsidRPr="00A77B7A">
        <w:rPr>
          <w:lang w:val="az-Latn-AZ"/>
        </w:rPr>
        <w:t xml:space="preserve"> əsasən hesabat hazırlamalı və e-poçtla ANİ-ə təqdim etməlidir.  </w:t>
      </w:r>
    </w:p>
    <w:p w:rsidR="00A17593" w:rsidRPr="00A77B7A" w:rsidRDefault="004C00E4" w:rsidP="00A17593">
      <w:pPr>
        <w:jc w:val="both"/>
        <w:rPr>
          <w:lang w:val="az-Latn-AZ"/>
        </w:rPr>
      </w:pPr>
      <w:r w:rsidRPr="00A77B7A">
        <w:rPr>
          <w:lang w:val="az-Latn-AZ"/>
        </w:rPr>
        <w:t xml:space="preserve">Qiymətləndirmə hesabatı təhsil proqramının </w:t>
      </w:r>
      <w:r w:rsidRPr="00A77B7A">
        <w:rPr>
          <w:highlight w:val="yellow"/>
          <w:lang w:val="az-Latn-AZ"/>
        </w:rPr>
        <w:t>bu metodologiyanın --</w:t>
      </w:r>
      <w:r w:rsidRPr="00A77B7A">
        <w:rPr>
          <w:lang w:val="az-Latn-AZ"/>
        </w:rPr>
        <w:t xml:space="preserve"> hissəsində verilmiş qiymətləndirmə sahələrinə və meyarlarına əsasən akkreditasiya standartlarına uyğun qiymətləndirilməsini və həyata keçirilməsini əhatə edir.  </w:t>
      </w:r>
    </w:p>
    <w:p w:rsidR="00A17593" w:rsidRPr="00A77B7A" w:rsidRDefault="000A790A" w:rsidP="00A17593">
      <w:pPr>
        <w:jc w:val="both"/>
        <w:rPr>
          <w:lang w:val="az-Latn-AZ"/>
        </w:rPr>
      </w:pPr>
      <w:r>
        <w:rPr>
          <w:lang w:val="az-Latn-AZ"/>
        </w:rPr>
        <w:t>Müştərək</w:t>
      </w:r>
      <w:r w:rsidR="004C00E4" w:rsidRPr="00A77B7A">
        <w:rPr>
          <w:lang w:val="az-Latn-AZ"/>
        </w:rPr>
        <w:t xml:space="preserve"> hesabat ekspert qrupu tərəfindən aşağıda qeyd olunan şərtlərə uyğun olaraq hazırlanmalıdır:</w:t>
      </w:r>
    </w:p>
    <w:p w:rsidR="00A17593" w:rsidRPr="00A77B7A" w:rsidRDefault="00871332" w:rsidP="00A17593">
      <w:pPr>
        <w:pStyle w:val="a3"/>
        <w:numPr>
          <w:ilvl w:val="0"/>
          <w:numId w:val="1"/>
        </w:numPr>
        <w:jc w:val="both"/>
        <w:rPr>
          <w:lang w:val="az-Latn-AZ"/>
        </w:rPr>
      </w:pPr>
      <w:r w:rsidRPr="00A77B7A">
        <w:rPr>
          <w:highlight w:val="yellow"/>
          <w:lang w:val="az-Latn-AZ"/>
        </w:rPr>
        <w:t>Əlavə XX-da</w:t>
      </w:r>
      <w:r w:rsidRPr="00A77B7A">
        <w:rPr>
          <w:lang w:val="az-Latn-AZ"/>
        </w:rPr>
        <w:t xml:space="preserve"> verilmiş </w:t>
      </w:r>
      <w:r>
        <w:rPr>
          <w:lang w:val="az-Latn-AZ"/>
        </w:rPr>
        <w:t>hesabat formasına</w:t>
      </w:r>
      <w:r w:rsidRPr="00A77B7A">
        <w:rPr>
          <w:lang w:val="az-Latn-AZ"/>
        </w:rPr>
        <w:t xml:space="preserve"> </w:t>
      </w:r>
      <w:r>
        <w:rPr>
          <w:lang w:val="az-Latn-AZ"/>
        </w:rPr>
        <w:t>əsasən, irəli sürülmüş arqumentləri</w:t>
      </w:r>
      <w:r w:rsidR="004C00E4" w:rsidRPr="00A77B7A">
        <w:rPr>
          <w:lang w:val="az-Latn-AZ"/>
        </w:rPr>
        <w:t xml:space="preserve"> ə</w:t>
      </w:r>
      <w:r>
        <w:rPr>
          <w:lang w:val="az-Latn-AZ"/>
        </w:rPr>
        <w:t>saslandırılmalı</w:t>
      </w:r>
      <w:r w:rsidR="004C00E4" w:rsidRPr="00A77B7A">
        <w:rPr>
          <w:lang w:val="az-Latn-AZ"/>
        </w:rPr>
        <w:t xml:space="preserve"> və özünütəhlil hesabatından, yaxud sahə səfərindən istinadlar və sübutlar gə</w:t>
      </w:r>
      <w:r>
        <w:rPr>
          <w:lang w:val="az-Latn-AZ"/>
        </w:rPr>
        <w:t>tirilməlidir</w:t>
      </w:r>
      <w:r w:rsidR="004C00E4" w:rsidRPr="00A77B7A">
        <w:rPr>
          <w:lang w:val="az-Latn-AZ"/>
        </w:rPr>
        <w:t xml:space="preserve">;  </w:t>
      </w:r>
    </w:p>
    <w:p w:rsidR="00A17593" w:rsidRPr="00A77B7A" w:rsidRDefault="004C00E4" w:rsidP="00A17593">
      <w:pPr>
        <w:pStyle w:val="a3"/>
        <w:numPr>
          <w:ilvl w:val="0"/>
          <w:numId w:val="1"/>
        </w:numPr>
        <w:jc w:val="both"/>
        <w:rPr>
          <w:lang w:val="az-Latn-AZ"/>
        </w:rPr>
      </w:pPr>
      <w:r w:rsidRPr="00A77B7A">
        <w:rPr>
          <w:lang w:val="az-Latn-AZ"/>
        </w:rPr>
        <w:t xml:space="preserve">dilin ədəbi və qrammatik qaydalarına, hüquqi və akademik terminologiyaya </w:t>
      </w:r>
      <w:r w:rsidR="00871332">
        <w:rPr>
          <w:lang w:val="az-Latn-AZ"/>
        </w:rPr>
        <w:t>riayət edilməlidir</w:t>
      </w:r>
      <w:r w:rsidRPr="00A77B7A">
        <w:rPr>
          <w:lang w:val="az-Latn-AZ"/>
        </w:rPr>
        <w:t>;</w:t>
      </w:r>
    </w:p>
    <w:p w:rsidR="00A17593" w:rsidRPr="00A77B7A" w:rsidRDefault="004C00E4" w:rsidP="00A17593">
      <w:pPr>
        <w:pStyle w:val="a3"/>
        <w:numPr>
          <w:ilvl w:val="0"/>
          <w:numId w:val="1"/>
        </w:numPr>
        <w:jc w:val="both"/>
        <w:rPr>
          <w:lang w:val="az-Latn-AZ"/>
        </w:rPr>
      </w:pPr>
      <w:r w:rsidRPr="00A77B7A">
        <w:rPr>
          <w:lang w:val="az-Latn-AZ"/>
        </w:rPr>
        <w:t>təhsil proqramı və onun tədrisinin yaxşılaşdırılması üzrə tövsiyələr</w:t>
      </w:r>
      <w:r w:rsidR="00871332">
        <w:rPr>
          <w:lang w:val="az-Latn-AZ"/>
        </w:rPr>
        <w:t xml:space="preserve"> verilməlidir</w:t>
      </w:r>
      <w:r w:rsidRPr="00A77B7A">
        <w:rPr>
          <w:lang w:val="az-Latn-AZ"/>
        </w:rPr>
        <w:t>.</w:t>
      </w:r>
      <w:r w:rsidR="00871332">
        <w:rPr>
          <w:lang w:val="az-Latn-AZ"/>
        </w:rPr>
        <w:t xml:space="preserve"> </w:t>
      </w:r>
    </w:p>
    <w:p w:rsidR="00A17593" w:rsidRPr="00A77B7A" w:rsidRDefault="004C00E4" w:rsidP="00A17593">
      <w:pPr>
        <w:jc w:val="both"/>
        <w:rPr>
          <w:lang w:val="az-Latn-AZ"/>
        </w:rPr>
      </w:pPr>
      <w:r w:rsidRPr="00A77B7A">
        <w:rPr>
          <w:lang w:val="az-Latn-AZ"/>
        </w:rPr>
        <w:t xml:space="preserve">Hesabatı hazırlayarkən ekspert qrupu bütün qiymətləndirmə meyarlarını metodologiyada </w:t>
      </w:r>
      <w:r w:rsidR="00871332">
        <w:rPr>
          <w:lang w:val="az-Latn-AZ"/>
        </w:rPr>
        <w:t>göstərilən</w:t>
      </w:r>
      <w:r w:rsidRPr="00A77B7A">
        <w:rPr>
          <w:lang w:val="az-Latn-AZ"/>
        </w:rPr>
        <w:t xml:space="preserve"> qiymətləndirmə sahələrinə əsasən qiymətləndirməlidir.   </w:t>
      </w:r>
    </w:p>
    <w:p w:rsidR="00A17593" w:rsidRPr="00A77B7A" w:rsidRDefault="004C00E4" w:rsidP="00A17593">
      <w:pPr>
        <w:jc w:val="both"/>
        <w:rPr>
          <w:lang w:val="az-Latn-AZ"/>
        </w:rPr>
      </w:pPr>
      <w:r w:rsidRPr="00A77B7A">
        <w:rPr>
          <w:lang w:val="az-Latn-AZ"/>
        </w:rPr>
        <w:t>Hə</w:t>
      </w:r>
      <w:r w:rsidR="00D95DEE">
        <w:rPr>
          <w:lang w:val="az-Latn-AZ"/>
        </w:rPr>
        <w:t xml:space="preserve">r </w:t>
      </w:r>
      <w:r w:rsidRPr="00A77B7A">
        <w:rPr>
          <w:lang w:val="az-Latn-AZ"/>
        </w:rPr>
        <w:t>qiymətləndirmə meyarı müvafiq meyar qiymətləndirilərkən nəzərə alınmalı olan aspektlərlə</w:t>
      </w:r>
      <w:r w:rsidR="000A790A">
        <w:rPr>
          <w:lang w:val="az-Latn-AZ"/>
        </w:rPr>
        <w:t xml:space="preserve"> tamamlanır.</w:t>
      </w:r>
      <w:r w:rsidRPr="00A77B7A">
        <w:rPr>
          <w:lang w:val="az-Latn-AZ"/>
        </w:rPr>
        <w:t xml:space="preserve"> Ekspert qrupu müvafiq meyarın qiymətləndirilməsi üçün önəm kəsb edən digər aspektləri də qiymətləndirə bilə</w:t>
      </w:r>
      <w:r w:rsidR="00D95DEE">
        <w:rPr>
          <w:lang w:val="az-Latn-AZ"/>
        </w:rPr>
        <w:t>r.</w:t>
      </w:r>
      <w:r w:rsidRPr="00A77B7A">
        <w:rPr>
          <w:lang w:val="az-Latn-AZ"/>
        </w:rPr>
        <w:t xml:space="preserve"> Hər meyarı qiymətləndirərkən ekspert qrupu ona </w:t>
      </w:r>
      <w:r w:rsidR="00871332">
        <w:rPr>
          <w:lang w:val="az-Latn-AZ"/>
        </w:rPr>
        <w:t>məlum</w:t>
      </w:r>
      <w:r w:rsidRPr="00A77B7A">
        <w:rPr>
          <w:lang w:val="az-Latn-AZ"/>
        </w:rPr>
        <w:t xml:space="preserve"> olan məlumatı təhlil etməli, ali təhsil müəssisəsi tərəfindən hazırlanmış özünütəhlil hesabatına və səfər ərzində əldə olunan məlumatlara</w:t>
      </w:r>
      <w:r w:rsidR="00871332">
        <w:rPr>
          <w:lang w:val="az-Latn-AZ"/>
        </w:rPr>
        <w:t xml:space="preserve"> dair</w:t>
      </w:r>
      <w:r w:rsidRPr="00A77B7A">
        <w:rPr>
          <w:lang w:val="az-Latn-AZ"/>
        </w:rPr>
        <w:t xml:space="preserve"> konkret misallar və istinadlar verməlidir.  Təhsil proqramında qiymətləndirmə meyarına cavab vermək baxımından ali təhsil müəssisəsinin güclü və zəif cəhətlərini qeyd etməklə ekspert qrupu hər meyarı təhlil etməli və nəticələr çıxartmalıdır.</w:t>
      </w:r>
    </w:p>
    <w:p w:rsidR="00A17593" w:rsidRPr="00A77B7A" w:rsidRDefault="004C00E4" w:rsidP="00A17593">
      <w:pPr>
        <w:jc w:val="both"/>
        <w:rPr>
          <w:lang w:val="az-Latn-AZ"/>
        </w:rPr>
      </w:pPr>
      <w:r w:rsidRPr="00A77B7A">
        <w:rPr>
          <w:lang w:val="az-Latn-AZ"/>
        </w:rPr>
        <w:t xml:space="preserve">Təhsil proqramına dair ortaq hesabatı hazırlayarkən ekspert qrupu meyarların qiymətləndirilməsinə dair razılığa gəlməli və hər meyarı aşağıdakı şəkildə qiymətləndirməlidir: "uyğundur", "əsasən uyğundur", "qismən uyğundur", "uyğun deyildir".  Ekspertlərin hər hansı meyara dair rəyi fərqli olarsa, fərqli rəylər ortaq hesabatda qeyd edilməlidir. </w:t>
      </w:r>
    </w:p>
    <w:p w:rsidR="00A17593" w:rsidRPr="00A77B7A" w:rsidRDefault="004C00E4" w:rsidP="00A17593">
      <w:pPr>
        <w:jc w:val="both"/>
        <w:rPr>
          <w:lang w:val="az-Latn-AZ"/>
        </w:rPr>
      </w:pPr>
      <w:r w:rsidRPr="00A77B7A">
        <w:rPr>
          <w:lang w:val="az-Latn-AZ"/>
        </w:rPr>
        <w:t xml:space="preserve">Qiymətləndirmə hesabatında ekspert qrupu aşkarlanan çatışmazlıqların aradan qaldırılması üçün tövsiyələr, eləcə də təhsil proqramının daha da yaxşılaşdırılması üçün uzunmüddətli tövsiyələr verməlidir.  </w:t>
      </w:r>
    </w:p>
    <w:p w:rsidR="00A17593" w:rsidRPr="00A77B7A" w:rsidRDefault="004C00E4" w:rsidP="00A17593">
      <w:pPr>
        <w:jc w:val="both"/>
        <w:rPr>
          <w:lang w:val="az-Latn-AZ"/>
        </w:rPr>
      </w:pPr>
      <w:r w:rsidRPr="00A77B7A">
        <w:rPr>
          <w:lang w:val="az-Latn-AZ"/>
        </w:rPr>
        <w:t xml:space="preserve">Hesabatın sonunda ekspertlər dövlət standartlarına düzəlişlərə dair tövsiyələr verə bilər.  </w:t>
      </w:r>
    </w:p>
    <w:p w:rsidR="00A17593" w:rsidRPr="00A77B7A" w:rsidRDefault="004C00E4" w:rsidP="00A17593">
      <w:pPr>
        <w:jc w:val="both"/>
        <w:rPr>
          <w:lang w:val="az-Latn-AZ"/>
        </w:rPr>
      </w:pPr>
      <w:r w:rsidRPr="00A77B7A">
        <w:rPr>
          <w:lang w:val="az-Latn-AZ"/>
        </w:rPr>
        <w:t xml:space="preserve">Koordinator hesabat layihəsini təhlil edir və zəruri halda, ekspert qrupundan hesabata düzəlişlər edilməsini xahiş edir. Ekspert qrupu koordinatorun şərhini aldıqdan sonra 5 gün ərzində hesabata düzəlişlər edir. ANİ faktaloji xətaların aradan qaldırılması üçün hesabatı ali təhsil müəssisəsinə təqdim edir.  Ali təhsil müəssisəsi faktaloji xətalarla bağlı qeydlərini 10 iş </w:t>
      </w:r>
      <w:r w:rsidRPr="00A77B7A">
        <w:rPr>
          <w:lang w:val="az-Latn-AZ"/>
        </w:rPr>
        <w:lastRenderedPageBreak/>
        <w:t>günü ərzində ANİ-ə təqdim edə bilə</w:t>
      </w:r>
      <w:r w:rsidR="00D95DEE">
        <w:rPr>
          <w:lang w:val="az-Latn-AZ"/>
        </w:rPr>
        <w:t xml:space="preserve">r. </w:t>
      </w:r>
      <w:r w:rsidRPr="00A77B7A">
        <w:rPr>
          <w:lang w:val="az-Latn-AZ"/>
        </w:rPr>
        <w:t xml:space="preserve">ANİ ali təhsil müəssisəsinin faktaloji xətalarla bağlı qeydlərini ekspert qrupuna göndərir.  Ekspert qrupu ali təhsil müəssisəsinin faktaloji xətalarla bağlı qeydlərini </w:t>
      </w:r>
      <w:r w:rsidRPr="00A77B7A">
        <w:rPr>
          <w:highlight w:val="yellow"/>
          <w:lang w:val="az-Latn-AZ"/>
        </w:rPr>
        <w:t>10</w:t>
      </w:r>
      <w:r w:rsidRPr="00A77B7A">
        <w:rPr>
          <w:lang w:val="az-Latn-AZ"/>
        </w:rPr>
        <w:t xml:space="preserve"> iş günü ərzində nəzərdən keçirir və yekun hesabatı ANİ-ə təqdim edir.  </w:t>
      </w:r>
    </w:p>
    <w:p w:rsidR="00A17593" w:rsidRPr="00A77B7A" w:rsidRDefault="004C00E4" w:rsidP="00A17593">
      <w:pPr>
        <w:jc w:val="both"/>
        <w:rPr>
          <w:lang w:val="az-Latn-AZ"/>
        </w:rPr>
      </w:pPr>
      <w:r w:rsidRPr="00A77B7A">
        <w:rPr>
          <w:lang w:val="az-Latn-AZ"/>
        </w:rPr>
        <w:t xml:space="preserve">ANİ yekun hesabatı qərarın verilməsi üçün Akkreditasiya Şurasına təqdim edir.  </w:t>
      </w:r>
    </w:p>
    <w:p w:rsidR="00A17593" w:rsidRPr="00A77B7A" w:rsidRDefault="004C00E4" w:rsidP="00A17593">
      <w:pPr>
        <w:pStyle w:val="50"/>
        <w:jc w:val="both"/>
        <w:rPr>
          <w:lang w:val="az-Latn-AZ"/>
        </w:rPr>
      </w:pPr>
      <w:r w:rsidRPr="00A77B7A">
        <w:rPr>
          <w:lang w:val="az-Latn-AZ"/>
        </w:rPr>
        <w:t>Akkreditasiya barədə qərarın verilməsi</w:t>
      </w:r>
    </w:p>
    <w:p w:rsidR="00A17593" w:rsidRPr="00A77B7A" w:rsidRDefault="004C00E4" w:rsidP="00A17593">
      <w:pPr>
        <w:spacing w:after="200" w:line="276" w:lineRule="auto"/>
        <w:jc w:val="both"/>
        <w:rPr>
          <w:lang w:val="az-Latn-AZ"/>
        </w:rPr>
      </w:pPr>
      <w:r w:rsidRPr="00A77B7A">
        <w:rPr>
          <w:lang w:val="az-Latn-AZ"/>
        </w:rPr>
        <w:t>Təhsil proqramının ekspert qrupu tərəfindən hazırlanmış qiymətləndirmə</w:t>
      </w:r>
      <w:r w:rsidR="00AD6198">
        <w:rPr>
          <w:lang w:val="az-Latn-AZ"/>
        </w:rPr>
        <w:t xml:space="preserve"> hesabatı</w:t>
      </w:r>
      <w:r w:rsidRPr="00A77B7A">
        <w:rPr>
          <w:lang w:val="az-Latn-AZ"/>
        </w:rPr>
        <w:t xml:space="preserve"> əsasında Akkreditasiya Şurası təhsil proqramını 5, yaxud 2 il müddətinə</w:t>
      </w:r>
      <w:r w:rsidR="00AD6198">
        <w:rPr>
          <w:lang w:val="az-Latn-AZ"/>
        </w:rPr>
        <w:t xml:space="preserve"> akkreditasiyadan keçirilməsi barədə</w:t>
      </w:r>
      <w:r w:rsidRPr="00A77B7A">
        <w:rPr>
          <w:lang w:val="az-Latn-AZ"/>
        </w:rPr>
        <w:t xml:space="preserve"> qə</w:t>
      </w:r>
      <w:r w:rsidR="00AD6198">
        <w:rPr>
          <w:lang w:val="az-Latn-AZ"/>
        </w:rPr>
        <w:t>rar</w:t>
      </w:r>
      <w:r w:rsidRPr="00A77B7A">
        <w:rPr>
          <w:lang w:val="az-Latn-AZ"/>
        </w:rPr>
        <w:t xml:space="preserve"> verir.  Proqram 2 il müddətinə akkreditasiya olunursa, təhsil proqramının bu müddət ərzində yenidən akkreditasiyadan keçməsi tələ</w:t>
      </w:r>
      <w:r w:rsidR="00D95DEE">
        <w:rPr>
          <w:lang w:val="az-Latn-AZ"/>
        </w:rPr>
        <w:t xml:space="preserve">b olunur. </w:t>
      </w:r>
      <w:r w:rsidRPr="00A77B7A">
        <w:rPr>
          <w:lang w:val="az-Latn-AZ"/>
        </w:rPr>
        <w:t xml:space="preserve">Proqramın qiymətləndirilməsi mənfi olduğu təqdirdə, proqram akkreditasiya olunmur və tələbələr Təhsil Nazirliyi tərəfindən müəyyənləşdirilən digər proqramlara köçürülür. </w:t>
      </w:r>
    </w:p>
    <w:p w:rsidR="00A17593" w:rsidRPr="00A77B7A" w:rsidRDefault="004C00E4" w:rsidP="00A17593">
      <w:pPr>
        <w:spacing w:after="200" w:line="276" w:lineRule="auto"/>
        <w:jc w:val="both"/>
        <w:rPr>
          <w:lang w:val="az-Latn-AZ"/>
        </w:rPr>
      </w:pPr>
      <w:r w:rsidRPr="00A77B7A">
        <w:rPr>
          <w:lang w:val="az-Latn-AZ"/>
        </w:rPr>
        <w:t xml:space="preserve">Akkreditasiya Şurası aşağıdakı qərarlardan birini verir: </w:t>
      </w:r>
    </w:p>
    <w:p w:rsidR="00A17593" w:rsidRPr="00A77B7A" w:rsidRDefault="004C00E4" w:rsidP="00A17593">
      <w:pPr>
        <w:pStyle w:val="a3"/>
        <w:numPr>
          <w:ilvl w:val="0"/>
          <w:numId w:val="16"/>
        </w:numPr>
        <w:jc w:val="both"/>
        <w:rPr>
          <w:highlight w:val="yellow"/>
          <w:lang w:val="az-Latn-AZ"/>
        </w:rPr>
      </w:pPr>
      <w:r w:rsidRPr="00A77B7A">
        <w:rPr>
          <w:highlight w:val="yellow"/>
          <w:lang w:val="az-Latn-AZ"/>
        </w:rPr>
        <w:t>akkreditasiya etmək (bütün qiymətləndirmə sahələri "uyğundur", yaxud "əsasən uyğundur" kimi qiymətləndirildikdə);</w:t>
      </w:r>
    </w:p>
    <w:p w:rsidR="00A17593" w:rsidRPr="00A77B7A" w:rsidRDefault="004C00E4" w:rsidP="00A17593">
      <w:pPr>
        <w:pStyle w:val="a3"/>
        <w:numPr>
          <w:ilvl w:val="0"/>
          <w:numId w:val="16"/>
        </w:numPr>
        <w:jc w:val="both"/>
        <w:rPr>
          <w:highlight w:val="yellow"/>
          <w:lang w:val="az-Latn-AZ"/>
        </w:rPr>
      </w:pPr>
      <w:r w:rsidRPr="00A77B7A">
        <w:rPr>
          <w:highlight w:val="yellow"/>
          <w:lang w:val="az-Latn-AZ"/>
        </w:rPr>
        <w:t>şərti olaraq akkreditasiya etmək (qiymətləndirmə sahələrindən heç biri "uyğun deyildir"</w:t>
      </w:r>
      <w:r w:rsidR="00AD6198">
        <w:rPr>
          <w:highlight w:val="yellow"/>
          <w:lang w:val="az-Latn-AZ"/>
        </w:rPr>
        <w:t xml:space="preserve"> kimi qiymətləndirilmədikdə</w:t>
      </w:r>
      <w:r w:rsidRPr="00A77B7A">
        <w:rPr>
          <w:highlight w:val="yellow"/>
          <w:lang w:val="az-Latn-AZ"/>
        </w:rPr>
        <w:t xml:space="preserve"> və ən azı bir qiymətləndirmə sahəsi "qismən uyğundur" kimi qiymətləndirildikdə);</w:t>
      </w:r>
    </w:p>
    <w:p w:rsidR="00A17593" w:rsidRPr="00A77B7A" w:rsidRDefault="004C00E4" w:rsidP="00A17593">
      <w:pPr>
        <w:pStyle w:val="a3"/>
        <w:numPr>
          <w:ilvl w:val="0"/>
          <w:numId w:val="16"/>
        </w:numPr>
        <w:jc w:val="both"/>
        <w:rPr>
          <w:highlight w:val="yellow"/>
          <w:lang w:val="az-Latn-AZ"/>
        </w:rPr>
      </w:pPr>
      <w:r w:rsidRPr="00A77B7A">
        <w:rPr>
          <w:highlight w:val="yellow"/>
          <w:lang w:val="az-Latn-AZ"/>
        </w:rPr>
        <w:t xml:space="preserve">akkreditasiya etməmək (ən azı bir qiymətləndirmə sahəsi "uyğun deyildir" kimi qiymətləndirildikdə). </w:t>
      </w:r>
    </w:p>
    <w:p w:rsidR="00A17593" w:rsidRPr="00A77B7A" w:rsidRDefault="004C00E4" w:rsidP="00A17593">
      <w:pPr>
        <w:jc w:val="both"/>
        <w:rPr>
          <w:lang w:val="az-Latn-AZ"/>
        </w:rPr>
      </w:pPr>
      <w:r w:rsidRPr="00A77B7A">
        <w:rPr>
          <w:lang w:val="az-Latn-AZ"/>
        </w:rPr>
        <w:t xml:space="preserve">Yekun qiymətləndirmə hesabatı və Akkreditasiya Şurası tərəfindən verilmiş akkreditasya qərarı ali təhsil müəssisəsinə təqdim edilir və ANİ və ali təhsil müəssisəsinin veb səhifəsində yerləşdirilir. </w:t>
      </w:r>
    </w:p>
    <w:p w:rsidR="00A17593" w:rsidRPr="00A77B7A" w:rsidRDefault="004C00E4" w:rsidP="00A17593">
      <w:pPr>
        <w:pStyle w:val="50"/>
        <w:jc w:val="both"/>
        <w:rPr>
          <w:lang w:val="az-Latn-AZ"/>
        </w:rPr>
      </w:pPr>
      <w:r w:rsidRPr="00A77B7A">
        <w:rPr>
          <w:lang w:val="az-Latn-AZ"/>
        </w:rPr>
        <w:t>Sonrakı prosedurlar</w:t>
      </w:r>
    </w:p>
    <w:p w:rsidR="00A17593" w:rsidRPr="00A77B7A" w:rsidRDefault="00A17593" w:rsidP="00A17593">
      <w:pPr>
        <w:jc w:val="both"/>
        <w:rPr>
          <w:lang w:val="az-Latn-AZ"/>
        </w:rPr>
      </w:pPr>
    </w:p>
    <w:p w:rsidR="00A17593" w:rsidRPr="00A77B7A" w:rsidRDefault="004C00E4" w:rsidP="00A17593">
      <w:pPr>
        <w:jc w:val="both"/>
        <w:rPr>
          <w:highlight w:val="yellow"/>
          <w:lang w:val="az-Latn-AZ"/>
        </w:rPr>
      </w:pPr>
      <w:r w:rsidRPr="00A77B7A">
        <w:rPr>
          <w:highlight w:val="yellow"/>
          <w:lang w:val="az-Latn-AZ"/>
        </w:rPr>
        <w:t>Təhsil proqramının akkreditasiyasına dair qərar qəbul edildikdən</w:t>
      </w:r>
      <w:r w:rsidR="00CD6872">
        <w:rPr>
          <w:highlight w:val="yellow"/>
          <w:lang w:val="az-Latn-AZ"/>
        </w:rPr>
        <w:t xml:space="preserve"> sonra</w:t>
      </w:r>
      <w:r w:rsidRPr="00A77B7A">
        <w:rPr>
          <w:highlight w:val="yellow"/>
          <w:lang w:val="az-Latn-AZ"/>
        </w:rPr>
        <w:t xml:space="preserve"> üç ay ərzində ali təhsil müəssisəsi ekspert qrupunun təhsil proqramı üçün verdiyi tövsiyələrin həyata keçirilməsinə dair plan hazırlamalı və ANİ-ə təqdim etməlidir.</w:t>
      </w:r>
    </w:p>
    <w:p w:rsidR="00A17593" w:rsidRPr="00A77B7A" w:rsidRDefault="004C00E4" w:rsidP="00A17593">
      <w:pPr>
        <w:jc w:val="both"/>
        <w:rPr>
          <w:highlight w:val="yellow"/>
          <w:lang w:val="az-Latn-AZ"/>
        </w:rPr>
      </w:pPr>
      <w:r w:rsidRPr="00A77B7A">
        <w:rPr>
          <w:highlight w:val="yellow"/>
          <w:lang w:val="az-Latn-AZ"/>
        </w:rPr>
        <w:t xml:space="preserve">Planı hazırlayarkən, zəruri olduğu təqdirdə, ali təhsil müəssisəsi təhsil proqramının akkreditasiya prosesinin koordinasiyasında iştirak edən ANİ əməkdaşından (qiymətləndirmə üzrə koordinatordan) planın hazırlanmasına dair məsləhət ala bilər. </w:t>
      </w:r>
    </w:p>
    <w:p w:rsidR="00A17593" w:rsidRPr="00A77B7A" w:rsidRDefault="004C00E4" w:rsidP="00A17593">
      <w:pPr>
        <w:jc w:val="both"/>
        <w:rPr>
          <w:highlight w:val="yellow"/>
          <w:lang w:val="az-Latn-AZ"/>
        </w:rPr>
      </w:pPr>
      <w:r w:rsidRPr="00A77B7A">
        <w:rPr>
          <w:highlight w:val="yellow"/>
          <w:lang w:val="az-Latn-AZ"/>
        </w:rPr>
        <w:t>Ali təhsil müəssisə</w:t>
      </w:r>
      <w:r w:rsidR="00EF6466">
        <w:rPr>
          <w:highlight w:val="yellow"/>
          <w:lang w:val="az-Latn-AZ"/>
        </w:rPr>
        <w:t xml:space="preserve">si ekspert qrupu tərəfindən </w:t>
      </w:r>
      <w:r w:rsidRPr="00A77B7A">
        <w:rPr>
          <w:highlight w:val="yellow"/>
          <w:lang w:val="az-Latn-AZ"/>
        </w:rPr>
        <w:t xml:space="preserve">təhsil proqramı üçün </w:t>
      </w:r>
      <w:r w:rsidR="00EF6466">
        <w:rPr>
          <w:highlight w:val="yellow"/>
          <w:lang w:val="az-Latn-AZ"/>
        </w:rPr>
        <w:t>verilən</w:t>
      </w:r>
      <w:r w:rsidRPr="00A77B7A">
        <w:rPr>
          <w:highlight w:val="yellow"/>
          <w:lang w:val="az-Latn-AZ"/>
        </w:rPr>
        <w:t xml:space="preserve"> tövsiyələrin həyata keçirilməsinə dair hesabatı aşağıdakı tarixlərə uyğun olaraq ANİ-ə təqdim etməlidir:</w:t>
      </w:r>
    </w:p>
    <w:p w:rsidR="00A17593" w:rsidRPr="00A77B7A" w:rsidRDefault="004C00E4" w:rsidP="00A17593">
      <w:pPr>
        <w:jc w:val="both"/>
        <w:rPr>
          <w:highlight w:val="yellow"/>
          <w:lang w:val="az-Latn-AZ"/>
        </w:rPr>
      </w:pPr>
      <w:r w:rsidRPr="00A77B7A">
        <w:rPr>
          <w:highlight w:val="yellow"/>
          <w:lang w:val="az-Latn-AZ"/>
        </w:rPr>
        <w:t>- təhsil proqramı iki il müddətinə akkreditasiya edilibsə - təhsil proqramının akkreditasiyasına dair qərarın verilməsindən sonra altı ay müddətində;</w:t>
      </w:r>
    </w:p>
    <w:p w:rsidR="00A17593" w:rsidRPr="00A77B7A" w:rsidRDefault="004C00E4" w:rsidP="00A17593">
      <w:pPr>
        <w:jc w:val="both"/>
        <w:rPr>
          <w:lang w:val="az-Latn-AZ"/>
        </w:rPr>
      </w:pPr>
      <w:r w:rsidRPr="00A77B7A">
        <w:rPr>
          <w:highlight w:val="yellow"/>
          <w:lang w:val="az-Latn-AZ"/>
        </w:rPr>
        <w:t>- təhsil proqramı beş il müddətinə akkreditasiya edilibsə - təhsil proqramının akkreditasiyasına dair qərarın verilməsindən sonra on iki ay müddətində;</w:t>
      </w:r>
    </w:p>
    <w:p w:rsidR="00A17593" w:rsidRPr="00A77B7A" w:rsidRDefault="004C00E4" w:rsidP="00A17593">
      <w:pPr>
        <w:jc w:val="both"/>
        <w:rPr>
          <w:lang w:val="az-Latn-AZ"/>
        </w:rPr>
      </w:pPr>
      <w:r w:rsidRPr="00A77B7A">
        <w:rPr>
          <w:highlight w:val="yellow"/>
          <w:lang w:val="az-Latn-AZ"/>
        </w:rPr>
        <w:t xml:space="preserve">Plan və hesabat yekun hesabatla birlikdə ANİ-nin veb səhifəsində yerləşdirilir. </w:t>
      </w:r>
    </w:p>
    <w:p w:rsidR="00A17593" w:rsidRPr="00A77B7A" w:rsidRDefault="004C00E4" w:rsidP="00A17593">
      <w:pPr>
        <w:pStyle w:val="50"/>
        <w:jc w:val="both"/>
        <w:rPr>
          <w:lang w:val="az-Latn-AZ"/>
        </w:rPr>
      </w:pPr>
      <w:r w:rsidRPr="00A77B7A">
        <w:rPr>
          <w:lang w:val="az-Latn-AZ"/>
        </w:rPr>
        <w:lastRenderedPageBreak/>
        <w:t>Appelyasiya proseduru</w:t>
      </w:r>
    </w:p>
    <w:p w:rsidR="00A17593" w:rsidRPr="00A77B7A" w:rsidRDefault="004C00E4" w:rsidP="00A17593">
      <w:pPr>
        <w:jc w:val="both"/>
        <w:rPr>
          <w:highlight w:val="yellow"/>
          <w:lang w:val="az-Latn-AZ"/>
        </w:rPr>
      </w:pPr>
      <w:r w:rsidRPr="00A77B7A">
        <w:rPr>
          <w:highlight w:val="yellow"/>
          <w:lang w:val="az-Latn-AZ"/>
        </w:rPr>
        <w:t>Ali təhsil müəssisəsi Akkreditasiya Komissiyasının qiymətləndirməyə dair qərarına etiraz edirsə, qərarın verilməsindən sonra 20 gün ərzində Təhsil Nazirliyinin nəzdindəki Appelyasiya Komissiyasına müraci</w:t>
      </w:r>
      <w:r w:rsidR="00CD6872">
        <w:rPr>
          <w:highlight w:val="yellow"/>
          <w:lang w:val="az-Latn-AZ"/>
        </w:rPr>
        <w:t>ə</w:t>
      </w:r>
      <w:r w:rsidRPr="00A77B7A">
        <w:rPr>
          <w:highlight w:val="yellow"/>
          <w:lang w:val="az-Latn-AZ"/>
        </w:rPr>
        <w:t>t edə bilər.</w:t>
      </w:r>
    </w:p>
    <w:p w:rsidR="00A17593" w:rsidRPr="00A77B7A" w:rsidRDefault="004C00E4" w:rsidP="00A17593">
      <w:pPr>
        <w:jc w:val="both"/>
        <w:rPr>
          <w:lang w:val="az-Latn-AZ"/>
        </w:rPr>
      </w:pPr>
      <w:r w:rsidRPr="00A77B7A">
        <w:rPr>
          <w:highlight w:val="yellow"/>
          <w:lang w:val="az-Latn-AZ"/>
        </w:rPr>
        <w:t>Appelyasiya müraciə</w:t>
      </w:r>
      <w:r w:rsidR="00EF6466">
        <w:rPr>
          <w:highlight w:val="yellow"/>
          <w:lang w:val="az-Latn-AZ"/>
        </w:rPr>
        <w:t xml:space="preserve">tinə, müraciətin </w:t>
      </w:r>
      <w:r w:rsidRPr="00A77B7A">
        <w:rPr>
          <w:highlight w:val="yellow"/>
          <w:lang w:val="az-Latn-AZ"/>
        </w:rPr>
        <w:t>Təhsil Nazirliyi tərəfindən təsdiqlə</w:t>
      </w:r>
      <w:r w:rsidR="00EF6466">
        <w:rPr>
          <w:highlight w:val="yellow"/>
          <w:lang w:val="az-Latn-AZ"/>
        </w:rPr>
        <w:t>nmiş</w:t>
      </w:r>
      <w:r w:rsidRPr="00A77B7A">
        <w:rPr>
          <w:highlight w:val="yellow"/>
          <w:lang w:val="az-Latn-AZ"/>
        </w:rPr>
        <w:t xml:space="preserve"> nizamnam</w:t>
      </w:r>
      <w:r w:rsidR="00EF6466">
        <w:rPr>
          <w:highlight w:val="yellow"/>
          <w:lang w:val="az-Latn-AZ"/>
        </w:rPr>
        <w:t>əyə</w:t>
      </w:r>
      <w:r w:rsidRPr="00A77B7A">
        <w:rPr>
          <w:highlight w:val="yellow"/>
          <w:lang w:val="az-Latn-AZ"/>
        </w:rPr>
        <w:t xml:space="preserve"> uyğun fəaliyyət göstərən Appelyasiya Komissiyasına daxil </w:t>
      </w:r>
      <w:r w:rsidR="00EF6466">
        <w:rPr>
          <w:highlight w:val="yellow"/>
          <w:lang w:val="az-Latn-AZ"/>
        </w:rPr>
        <w:t>olmasından</w:t>
      </w:r>
      <w:r w:rsidRPr="00A77B7A">
        <w:rPr>
          <w:highlight w:val="yellow"/>
          <w:lang w:val="az-Latn-AZ"/>
        </w:rPr>
        <w:t xml:space="preserve"> sonra</w:t>
      </w:r>
      <w:r w:rsidR="00EF6466">
        <w:rPr>
          <w:highlight w:val="yellow"/>
          <w:lang w:val="az-Latn-AZ"/>
        </w:rPr>
        <w:t>kı</w:t>
      </w:r>
      <w:r w:rsidRPr="00A77B7A">
        <w:rPr>
          <w:highlight w:val="yellow"/>
          <w:lang w:val="az-Latn-AZ"/>
        </w:rPr>
        <w:t xml:space="preserve"> 60 gün müddətində baxılmalıdır. ANİ ali təhsil müəssisəsini Appelyasiya Komissiyasının qərarı barədə məktubla məlumatlandırır. </w:t>
      </w:r>
    </w:p>
    <w:p w:rsidR="00A17593" w:rsidRPr="00A77B7A" w:rsidRDefault="004C00E4" w:rsidP="00A17593">
      <w:pPr>
        <w:jc w:val="both"/>
        <w:rPr>
          <w:lang w:val="az-Latn-AZ"/>
        </w:rPr>
      </w:pPr>
      <w:r w:rsidRPr="00A77B7A">
        <w:rPr>
          <w:highlight w:val="yellow"/>
          <w:lang w:val="az-Latn-AZ"/>
        </w:rPr>
        <w:t>Ali təhsil müəssisəsi ANİ-ə qiymətləndirmə prosesi ilə bağlı şikayət vermək hüququna malikdir və ANİ şikayəti daxili proseduruna uyğun nəzərdən keçirməlidir.</w:t>
      </w:r>
    </w:p>
    <w:p w:rsidR="00A17593" w:rsidRPr="00A77B7A" w:rsidRDefault="004C00E4" w:rsidP="00A17593">
      <w:pPr>
        <w:pStyle w:val="50"/>
        <w:jc w:val="both"/>
        <w:rPr>
          <w:lang w:val="az-Latn-AZ"/>
        </w:rPr>
      </w:pPr>
      <w:r w:rsidRPr="00A77B7A">
        <w:rPr>
          <w:lang w:val="az-Latn-AZ"/>
        </w:rPr>
        <w:t>Qiymətləndirmə sahələri və meyarları</w:t>
      </w:r>
    </w:p>
    <w:p w:rsidR="00A17593" w:rsidRPr="00A77B7A" w:rsidRDefault="00EF6466" w:rsidP="00A17593">
      <w:pPr>
        <w:jc w:val="both"/>
        <w:rPr>
          <w:lang w:val="az-Latn-AZ"/>
        </w:rPr>
      </w:pPr>
      <w:r>
        <w:rPr>
          <w:lang w:val="az-Latn-AZ"/>
        </w:rPr>
        <w:t>Ə</w:t>
      </w:r>
      <w:r w:rsidR="004C00E4" w:rsidRPr="00A77B7A">
        <w:rPr>
          <w:lang w:val="az-Latn-AZ"/>
        </w:rPr>
        <w:t xml:space="preserve">lavə XX-da </w:t>
      </w:r>
      <w:r>
        <w:rPr>
          <w:lang w:val="az-Latn-AZ"/>
        </w:rPr>
        <w:t>özündə q</w:t>
      </w:r>
      <w:r w:rsidRPr="00A77B7A">
        <w:rPr>
          <w:lang w:val="az-Latn-AZ"/>
        </w:rPr>
        <w:t>iymətləndirmə meyarları və göstəriciləri</w:t>
      </w:r>
      <w:r>
        <w:rPr>
          <w:lang w:val="az-Latn-AZ"/>
        </w:rPr>
        <w:t>n əhatə edən</w:t>
      </w:r>
      <w:r w:rsidRPr="00A77B7A">
        <w:rPr>
          <w:lang w:val="az-Latn-AZ"/>
        </w:rPr>
        <w:t xml:space="preserve"> </w:t>
      </w:r>
      <w:r w:rsidR="004C00E4" w:rsidRPr="00A77B7A">
        <w:rPr>
          <w:lang w:val="az-Latn-AZ"/>
        </w:rPr>
        <w:t xml:space="preserve">altı qiymətləndirmə sahəsi vardır. </w:t>
      </w:r>
    </w:p>
    <w:p w:rsidR="00A17593" w:rsidRPr="00A77B7A" w:rsidRDefault="004C00E4" w:rsidP="00A17593">
      <w:pPr>
        <w:pStyle w:val="50"/>
        <w:jc w:val="both"/>
        <w:rPr>
          <w:lang w:val="az-Latn-AZ"/>
        </w:rPr>
      </w:pPr>
      <w:r w:rsidRPr="00A77B7A">
        <w:rPr>
          <w:lang w:val="az-Latn-AZ"/>
        </w:rPr>
        <w:t xml:space="preserve">Qiymətləndirmə şkalası </w:t>
      </w:r>
    </w:p>
    <w:tbl>
      <w:tblPr>
        <w:tblStyle w:val="a4"/>
        <w:tblW w:w="0" w:type="auto"/>
        <w:tblLook w:val="04A0" w:firstRow="1" w:lastRow="0" w:firstColumn="1" w:lastColumn="0" w:noHBand="0" w:noVBand="1"/>
      </w:tblPr>
      <w:tblGrid>
        <w:gridCol w:w="1980"/>
        <w:gridCol w:w="6316"/>
      </w:tblGrid>
      <w:tr w:rsidR="00F67D6D" w:rsidRPr="00A77B7A" w:rsidTr="00A17593">
        <w:tc>
          <w:tcPr>
            <w:tcW w:w="1980" w:type="dxa"/>
          </w:tcPr>
          <w:p w:rsidR="00A17593" w:rsidRPr="00A77B7A" w:rsidRDefault="004C00E4" w:rsidP="00A17593">
            <w:pPr>
              <w:jc w:val="both"/>
              <w:rPr>
                <w:highlight w:val="yellow"/>
                <w:lang w:val="az-Latn-AZ"/>
              </w:rPr>
            </w:pPr>
            <w:r w:rsidRPr="00A77B7A">
              <w:rPr>
                <w:highlight w:val="yellow"/>
                <w:lang w:val="az-Latn-AZ"/>
              </w:rPr>
              <w:t>Qiymətləndirmə</w:t>
            </w:r>
          </w:p>
        </w:tc>
        <w:tc>
          <w:tcPr>
            <w:tcW w:w="6316" w:type="dxa"/>
          </w:tcPr>
          <w:p w:rsidR="00A17593" w:rsidRPr="00A77B7A" w:rsidRDefault="004C00E4" w:rsidP="00A17593">
            <w:pPr>
              <w:jc w:val="both"/>
              <w:rPr>
                <w:highlight w:val="yellow"/>
                <w:lang w:val="az-Latn-AZ"/>
              </w:rPr>
            </w:pPr>
            <w:r w:rsidRPr="00A77B7A">
              <w:rPr>
                <w:highlight w:val="yellow"/>
                <w:lang w:val="az-Latn-AZ"/>
              </w:rPr>
              <w:t>Qiymətləndirmənin təfsiri</w:t>
            </w:r>
          </w:p>
        </w:tc>
      </w:tr>
      <w:tr w:rsidR="00F67D6D" w:rsidRPr="00A77B7A" w:rsidTr="00A17593">
        <w:tc>
          <w:tcPr>
            <w:tcW w:w="1980" w:type="dxa"/>
          </w:tcPr>
          <w:p w:rsidR="00A17593" w:rsidRPr="00A77B7A" w:rsidRDefault="004C00E4" w:rsidP="00A17593">
            <w:pPr>
              <w:jc w:val="both"/>
              <w:rPr>
                <w:highlight w:val="yellow"/>
                <w:lang w:val="az-Latn-AZ"/>
              </w:rPr>
            </w:pPr>
            <w:r w:rsidRPr="00A77B7A">
              <w:rPr>
                <w:highlight w:val="yellow"/>
                <w:lang w:val="az-Latn-AZ"/>
              </w:rPr>
              <w:t>Uyğundur</w:t>
            </w:r>
          </w:p>
        </w:tc>
        <w:tc>
          <w:tcPr>
            <w:tcW w:w="6316" w:type="dxa"/>
          </w:tcPr>
          <w:p w:rsidR="00A17593" w:rsidRPr="00A77B7A" w:rsidRDefault="004C00E4" w:rsidP="00EF6466">
            <w:pPr>
              <w:jc w:val="both"/>
              <w:rPr>
                <w:highlight w:val="yellow"/>
                <w:lang w:val="az-Latn-AZ"/>
              </w:rPr>
            </w:pPr>
            <w:r w:rsidRPr="00A77B7A">
              <w:rPr>
                <w:highlight w:val="yellow"/>
                <w:lang w:val="az-Latn-AZ"/>
              </w:rPr>
              <w:t>Qiymətləndiriləcək meyara cavab verməsi üçün müvafiq təhsil proqramı daxilində normativ çərçivə yaradılır; əsaslandırılır, icra edilir və ali təhsil müəssisəsinin heyəti və digər tərəflər bu barədə mə</w:t>
            </w:r>
            <w:r w:rsidR="00CD6872">
              <w:rPr>
                <w:highlight w:val="yellow"/>
                <w:lang w:val="az-Latn-AZ"/>
              </w:rPr>
              <w:t>lumatlandırılır.</w:t>
            </w:r>
            <w:r w:rsidRPr="00A77B7A">
              <w:rPr>
                <w:highlight w:val="yellow"/>
                <w:lang w:val="az-Latn-AZ"/>
              </w:rPr>
              <w:t xml:space="preserve"> Tənzimləyici çərçivə, prosedurlar, proseslər və s. müntəzəm olaraq </w:t>
            </w:r>
            <w:r w:rsidR="00EF6466">
              <w:rPr>
                <w:highlight w:val="yellow"/>
                <w:lang w:val="az-Latn-AZ"/>
              </w:rPr>
              <w:t>nəzərdən keçirilir</w:t>
            </w:r>
            <w:r w:rsidRPr="00A77B7A">
              <w:rPr>
                <w:highlight w:val="yellow"/>
                <w:lang w:val="az-Latn-AZ"/>
              </w:rPr>
              <w:t xml:space="preserve"> və təkmilləşdirilir. Meyara cavab vermək üçün təhsil proqramını inkişaf etdirən və onun keyfiyyətini yaxşılaşdıran metodlardan istifadə olunur. Təhsil </w:t>
            </w:r>
            <w:r w:rsidR="00F8081B">
              <w:rPr>
                <w:highlight w:val="yellow"/>
                <w:lang w:val="az-Latn-AZ"/>
              </w:rPr>
              <w:t xml:space="preserve">proqramı </w:t>
            </w:r>
            <w:r w:rsidRPr="00A77B7A">
              <w:rPr>
                <w:highlight w:val="yellow"/>
                <w:lang w:val="az-Latn-AZ"/>
              </w:rPr>
              <w:t>çərçivəsində qiymətləndirilən meyara cavab verərkən asanlıqla aradan qaldırıla bilən kiçik çatışmazlıqlar aşkarlanır. (</w:t>
            </w:r>
            <w:r w:rsidRPr="00C36C57">
              <w:rPr>
                <w:highlight w:val="red"/>
                <w:lang w:val="az-Latn-AZ"/>
              </w:rPr>
              <w:t>NOT CLEAR İN ENGLİSH</w:t>
            </w:r>
            <w:r w:rsidRPr="00A77B7A">
              <w:rPr>
                <w:highlight w:val="yellow"/>
                <w:lang w:val="az-Latn-AZ"/>
              </w:rPr>
              <w:t xml:space="preserve">) </w:t>
            </w:r>
          </w:p>
        </w:tc>
      </w:tr>
      <w:tr w:rsidR="00F67D6D" w:rsidRPr="00A77B7A" w:rsidTr="00A17593">
        <w:tc>
          <w:tcPr>
            <w:tcW w:w="1980" w:type="dxa"/>
          </w:tcPr>
          <w:p w:rsidR="00A17593" w:rsidRPr="00A77B7A" w:rsidRDefault="004C00E4" w:rsidP="00A17593">
            <w:pPr>
              <w:jc w:val="both"/>
              <w:rPr>
                <w:highlight w:val="yellow"/>
                <w:lang w:val="az-Latn-AZ"/>
              </w:rPr>
            </w:pPr>
            <w:r w:rsidRPr="00A77B7A">
              <w:rPr>
                <w:highlight w:val="yellow"/>
                <w:lang w:val="az-Latn-AZ"/>
              </w:rPr>
              <w:t>Əsasən uyğundur</w:t>
            </w:r>
          </w:p>
        </w:tc>
        <w:tc>
          <w:tcPr>
            <w:tcW w:w="6316" w:type="dxa"/>
          </w:tcPr>
          <w:p w:rsidR="00A17593" w:rsidRPr="00A77B7A" w:rsidRDefault="004C00E4" w:rsidP="00F8081B">
            <w:pPr>
              <w:jc w:val="both"/>
              <w:rPr>
                <w:highlight w:val="yellow"/>
                <w:lang w:val="az-Latn-AZ"/>
              </w:rPr>
            </w:pPr>
            <w:r w:rsidRPr="00A77B7A">
              <w:rPr>
                <w:highlight w:val="yellow"/>
                <w:lang w:val="az-Latn-AZ"/>
              </w:rPr>
              <w:t xml:space="preserve">Qiymətləndiriləcək meyara cavab verməsi üçün normativ </w:t>
            </w:r>
            <w:r w:rsidR="00F8081B">
              <w:rPr>
                <w:highlight w:val="yellow"/>
                <w:lang w:val="az-Latn-AZ"/>
              </w:rPr>
              <w:t>baza</w:t>
            </w:r>
            <w:r w:rsidRPr="00A77B7A">
              <w:rPr>
                <w:highlight w:val="yellow"/>
                <w:lang w:val="az-Latn-AZ"/>
              </w:rPr>
              <w:t xml:space="preserve"> yaradılır, lakin bu baza tam həyata keçirilmir və ali təhsil müəssisəsinin heyəti və digər tərəflər bu barədə məlumatlandırılmır və onun həyata keçirilməsində, təminatında, yaxşılaşdırılmasında və digər mərhələlərində iştirak etmir.  Bununla belə, ümumilikdə təhsil proqramı qiymətləndiriləcək meyara rəsmi surətdə uyğundur.  </w:t>
            </w:r>
            <w:r w:rsidR="00F8081B">
              <w:rPr>
                <w:highlight w:val="yellow"/>
                <w:lang w:val="az-Latn-AZ"/>
              </w:rPr>
              <w:t xml:space="preserve">Təhsil proqramının icrasındakı </w:t>
            </w:r>
            <w:r w:rsidRPr="00A77B7A">
              <w:rPr>
                <w:highlight w:val="yellow"/>
                <w:lang w:val="az-Latn-AZ"/>
              </w:rPr>
              <w:t xml:space="preserve">çatışmazlıqlar </w:t>
            </w:r>
            <w:r w:rsidR="00F8081B">
              <w:rPr>
                <w:highlight w:val="yellow"/>
                <w:lang w:val="az-Latn-AZ"/>
              </w:rPr>
              <w:t>ciddi xarakter daşımır v</w:t>
            </w:r>
            <w:r w:rsidRPr="00A77B7A">
              <w:rPr>
                <w:highlight w:val="yellow"/>
                <w:lang w:val="az-Latn-AZ"/>
              </w:rPr>
              <w:t>ə ali təhsil müəssisəsi təhsil proqramının keyfiyyətini qısa müddətdə yaxşılaşdıra bilər. Uzunmüddətli tədbirlər planlaşdırılmalıdır.</w:t>
            </w:r>
          </w:p>
        </w:tc>
      </w:tr>
      <w:tr w:rsidR="00F67D6D" w:rsidRPr="00A77B7A" w:rsidTr="00A17593">
        <w:tc>
          <w:tcPr>
            <w:tcW w:w="1980" w:type="dxa"/>
          </w:tcPr>
          <w:p w:rsidR="00A17593" w:rsidRPr="00A77B7A" w:rsidRDefault="004C00E4" w:rsidP="00A17593">
            <w:pPr>
              <w:jc w:val="both"/>
              <w:rPr>
                <w:highlight w:val="yellow"/>
                <w:lang w:val="az-Latn-AZ"/>
              </w:rPr>
            </w:pPr>
            <w:r w:rsidRPr="00A77B7A">
              <w:rPr>
                <w:highlight w:val="yellow"/>
                <w:lang w:val="az-Latn-AZ"/>
              </w:rPr>
              <w:t>Qismən uyğundur</w:t>
            </w:r>
          </w:p>
        </w:tc>
        <w:tc>
          <w:tcPr>
            <w:tcW w:w="6316" w:type="dxa"/>
          </w:tcPr>
          <w:p w:rsidR="00A17593" w:rsidRPr="00A77B7A" w:rsidRDefault="004C00E4" w:rsidP="00F8081B">
            <w:pPr>
              <w:jc w:val="both"/>
              <w:rPr>
                <w:highlight w:val="yellow"/>
                <w:lang w:val="az-Latn-AZ"/>
              </w:rPr>
            </w:pPr>
            <w:r w:rsidRPr="00A77B7A">
              <w:rPr>
                <w:highlight w:val="yellow"/>
                <w:lang w:val="az-Latn-AZ"/>
              </w:rPr>
              <w:t>Normativ çərçivə yaradılır, lakin qiymətləndiriləcək meyara tam cavab verməsi üçün daha da yaxşılaşdırılmalıdır.  Çərçivə yaradılır, lakin bu baza tam həyata keçirilmir və ali təhsil müəssisəsinin heyəti və digər tərəflər bu barədə məlumatlandırılmır və onun həyata keçirilməsində, təminatında, yaxşılaşdırılmasında və digər mərhələlərində</w:t>
            </w:r>
            <w:r w:rsidR="00C36C57">
              <w:rPr>
                <w:highlight w:val="yellow"/>
                <w:lang w:val="az-Latn-AZ"/>
              </w:rPr>
              <w:t xml:space="preserve"> iştirak etmir. </w:t>
            </w:r>
            <w:r w:rsidRPr="00A77B7A">
              <w:rPr>
                <w:highlight w:val="yellow"/>
                <w:lang w:val="az-Latn-AZ"/>
              </w:rPr>
              <w:t xml:space="preserve">Təhsil proqramının </w:t>
            </w:r>
            <w:r w:rsidR="00F8081B">
              <w:rPr>
                <w:highlight w:val="yellow"/>
                <w:lang w:val="az-Latn-AZ"/>
              </w:rPr>
              <w:t>icrasındakı</w:t>
            </w:r>
            <w:r w:rsidRPr="00A77B7A">
              <w:rPr>
                <w:highlight w:val="yellow"/>
                <w:lang w:val="az-Latn-AZ"/>
              </w:rPr>
              <w:t xml:space="preserve"> çatışmazlıqlar </w:t>
            </w:r>
            <w:r w:rsidR="00F8081B">
              <w:rPr>
                <w:highlight w:val="yellow"/>
                <w:lang w:val="az-Latn-AZ"/>
              </w:rPr>
              <w:t>ciddi xarakter daşıyır</w:t>
            </w:r>
            <w:r w:rsidRPr="00A77B7A">
              <w:rPr>
                <w:highlight w:val="yellow"/>
                <w:lang w:val="az-Latn-AZ"/>
              </w:rPr>
              <w:t xml:space="preserve"> və onun keyfiyyətinə təsir göstərir. Çatışmazlıqların aradan qaldırılması üçün təcili tədbirlər, maraqlı tərəflərin dəstəklənməsi və əlavə resurslar tələb olunur.</w:t>
            </w:r>
          </w:p>
        </w:tc>
      </w:tr>
      <w:tr w:rsidR="00F67D6D" w:rsidRPr="00A77B7A" w:rsidTr="00A17593">
        <w:tc>
          <w:tcPr>
            <w:tcW w:w="1980" w:type="dxa"/>
          </w:tcPr>
          <w:p w:rsidR="00A17593" w:rsidRPr="00A77B7A" w:rsidRDefault="004C00E4" w:rsidP="00A17593">
            <w:pPr>
              <w:jc w:val="both"/>
              <w:rPr>
                <w:highlight w:val="yellow"/>
                <w:lang w:val="az-Latn-AZ"/>
              </w:rPr>
            </w:pPr>
            <w:r w:rsidRPr="00A77B7A">
              <w:rPr>
                <w:highlight w:val="yellow"/>
                <w:lang w:val="az-Latn-AZ"/>
              </w:rPr>
              <w:t>Uyğun deyildir</w:t>
            </w:r>
          </w:p>
        </w:tc>
        <w:tc>
          <w:tcPr>
            <w:tcW w:w="6316" w:type="dxa"/>
          </w:tcPr>
          <w:p w:rsidR="00A17593" w:rsidRPr="00A77B7A" w:rsidRDefault="004C00E4" w:rsidP="00A17593">
            <w:pPr>
              <w:jc w:val="both"/>
              <w:rPr>
                <w:highlight w:val="yellow"/>
                <w:lang w:val="az-Latn-AZ"/>
              </w:rPr>
            </w:pPr>
            <w:r w:rsidRPr="00A77B7A">
              <w:rPr>
                <w:highlight w:val="yellow"/>
                <w:lang w:val="az-Latn-AZ"/>
              </w:rPr>
              <w:t xml:space="preserve">Ali təhsil müəssisəsi təhsil proqramı çərçivəsində qiymətləndirilən meyara cavab vermir, yaxud aşağı səviyyədə cavab verir və aydın hədəfə, struktura və icra strategiyasına malik deyildir.  İdarəetmə prinsipləri və prosesləri aydın müəyyənləşdirilməyib, həyata keçirilməyib və ali təhsil müəssisəsinə və/və ya maraqlı tərəflərə </w:t>
            </w:r>
            <w:r w:rsidRPr="00A77B7A">
              <w:rPr>
                <w:highlight w:val="yellow"/>
                <w:lang w:val="az-Latn-AZ"/>
              </w:rPr>
              <w:lastRenderedPageBreak/>
              <w:t>məlum deyildir.  Təhsil proqramı Azərbaycanda</w:t>
            </w:r>
            <w:r w:rsidR="00F8081B">
              <w:rPr>
                <w:highlight w:val="yellow"/>
                <w:lang w:val="az-Latn-AZ"/>
              </w:rPr>
              <w:t xml:space="preserve"> mövcud</w:t>
            </w:r>
            <w:r w:rsidRPr="00A77B7A">
              <w:rPr>
                <w:highlight w:val="yellow"/>
                <w:lang w:val="az-Latn-AZ"/>
              </w:rPr>
              <w:t xml:space="preserve"> qabaqcıl təcrübəyə cavab vermir. </w:t>
            </w:r>
          </w:p>
          <w:p w:rsidR="00A17593" w:rsidRPr="00A77B7A" w:rsidRDefault="004C00E4" w:rsidP="00F8081B">
            <w:pPr>
              <w:jc w:val="both"/>
              <w:rPr>
                <w:highlight w:val="yellow"/>
                <w:lang w:val="az-Latn-AZ"/>
              </w:rPr>
            </w:pPr>
            <w:r w:rsidRPr="00A77B7A">
              <w:rPr>
                <w:highlight w:val="yellow"/>
                <w:lang w:val="az-Latn-AZ"/>
              </w:rPr>
              <w:t xml:space="preserve">Təhsil proqramının spesifik meyar çərçivəsində </w:t>
            </w:r>
            <w:r w:rsidR="00F8081B">
              <w:rPr>
                <w:highlight w:val="yellow"/>
                <w:lang w:val="az-Latn-AZ"/>
              </w:rPr>
              <w:t>icrası</w:t>
            </w:r>
            <w:r w:rsidRPr="00A77B7A">
              <w:rPr>
                <w:highlight w:val="yellow"/>
                <w:lang w:val="az-Latn-AZ"/>
              </w:rPr>
              <w:t xml:space="preserve"> kritik olaraq qiymətləndirilib; bu, təhsilin keyfiyyətini artırmır və hətta onu təhlükə altına alır. </w:t>
            </w:r>
          </w:p>
        </w:tc>
      </w:tr>
    </w:tbl>
    <w:p w:rsidR="00A17593" w:rsidRPr="00A77B7A" w:rsidRDefault="00A17593" w:rsidP="00A17593">
      <w:pPr>
        <w:jc w:val="both"/>
        <w:rPr>
          <w:lang w:val="az-Latn-AZ"/>
        </w:rPr>
      </w:pPr>
    </w:p>
    <w:p w:rsidR="00A17593" w:rsidRPr="00A77B7A" w:rsidRDefault="004C00E4" w:rsidP="00A17593">
      <w:pPr>
        <w:pStyle w:val="50"/>
        <w:jc w:val="both"/>
        <w:rPr>
          <w:lang w:val="az-Latn-AZ"/>
        </w:rPr>
      </w:pPr>
      <w:r w:rsidRPr="00A77B7A">
        <w:rPr>
          <w:lang w:val="az-Latn-AZ"/>
        </w:rPr>
        <w:t>Qərarvermə qaydaları</w:t>
      </w:r>
    </w:p>
    <w:p w:rsidR="00A17593" w:rsidRPr="00A77B7A" w:rsidRDefault="004C00E4" w:rsidP="00A17593">
      <w:pPr>
        <w:jc w:val="both"/>
        <w:rPr>
          <w:lang w:val="az-Latn-AZ"/>
        </w:rPr>
      </w:pPr>
      <w:r w:rsidRPr="00A77B7A">
        <w:rPr>
          <w:lang w:val="az-Latn-AZ"/>
        </w:rPr>
        <w:t>Ekspert qrupu tərəfindən akkreditasiya təklifi aşağıdakı prinsiplərə əsasən aparılır:</w:t>
      </w:r>
    </w:p>
    <w:p w:rsidR="00F8081B" w:rsidRPr="00A77B7A" w:rsidRDefault="004C00E4" w:rsidP="00F8081B">
      <w:pPr>
        <w:pStyle w:val="a3"/>
        <w:numPr>
          <w:ilvl w:val="0"/>
          <w:numId w:val="16"/>
        </w:numPr>
        <w:jc w:val="both"/>
        <w:rPr>
          <w:highlight w:val="yellow"/>
          <w:lang w:val="az-Latn-AZ"/>
        </w:rPr>
      </w:pPr>
      <w:r w:rsidRPr="00A77B7A">
        <w:rPr>
          <w:highlight w:val="yellow"/>
          <w:lang w:val="az-Latn-AZ"/>
        </w:rPr>
        <w:t xml:space="preserve">- </w:t>
      </w:r>
      <w:r w:rsidR="00F8081B" w:rsidRPr="00A77B7A">
        <w:rPr>
          <w:highlight w:val="yellow"/>
          <w:lang w:val="az-Latn-AZ"/>
        </w:rPr>
        <w:t>akkreditasiya etmək (bütün qiymətləndirmə sahələri "uyğundur", yaxud "əsasən uyğundur" kimi qiymətləndirildikdə);</w:t>
      </w:r>
    </w:p>
    <w:p w:rsidR="00F8081B" w:rsidRDefault="00F8081B" w:rsidP="00F8081B">
      <w:pPr>
        <w:pStyle w:val="a3"/>
        <w:numPr>
          <w:ilvl w:val="0"/>
          <w:numId w:val="16"/>
        </w:numPr>
        <w:jc w:val="both"/>
        <w:rPr>
          <w:highlight w:val="yellow"/>
          <w:lang w:val="az-Latn-AZ"/>
        </w:rPr>
      </w:pPr>
      <w:r w:rsidRPr="00A77B7A">
        <w:rPr>
          <w:highlight w:val="yellow"/>
          <w:lang w:val="az-Latn-AZ"/>
        </w:rPr>
        <w:t>şərti olaraq akkreditasiya etmək (qiymətləndirmə sahələrindən heç biri "uyğun deyildir"</w:t>
      </w:r>
      <w:r>
        <w:rPr>
          <w:highlight w:val="yellow"/>
          <w:lang w:val="az-Latn-AZ"/>
        </w:rPr>
        <w:t xml:space="preserve"> kimi qiymətləndirilmədikdə</w:t>
      </w:r>
      <w:r w:rsidRPr="00A77B7A">
        <w:rPr>
          <w:highlight w:val="yellow"/>
          <w:lang w:val="az-Latn-AZ"/>
        </w:rPr>
        <w:t xml:space="preserve"> və ən azı bir qiymətləndirmə sahəsi "qismən uyğundur" kimi qiymətləndirildikdə);</w:t>
      </w:r>
    </w:p>
    <w:p w:rsidR="00A17593" w:rsidRPr="00F8081B" w:rsidRDefault="00F8081B" w:rsidP="00F8081B">
      <w:pPr>
        <w:pStyle w:val="a3"/>
        <w:numPr>
          <w:ilvl w:val="0"/>
          <w:numId w:val="16"/>
        </w:numPr>
        <w:jc w:val="both"/>
        <w:rPr>
          <w:highlight w:val="yellow"/>
          <w:lang w:val="az-Latn-AZ"/>
        </w:rPr>
      </w:pPr>
      <w:r w:rsidRPr="00F8081B">
        <w:rPr>
          <w:highlight w:val="yellow"/>
          <w:lang w:val="az-Latn-AZ"/>
        </w:rPr>
        <w:t>akkreditasiya etməmək (ən azı bir qiymətləndirmə sahəsi "uyğun deyildir" kimi qiymətləndirildikdə).</w:t>
      </w:r>
      <w:r w:rsidR="004C00E4" w:rsidRPr="00F8081B">
        <w:rPr>
          <w:highlight w:val="yellow"/>
          <w:lang w:val="az-Latn-AZ"/>
        </w:rPr>
        <w:t xml:space="preserve"> </w:t>
      </w:r>
    </w:p>
    <w:p w:rsidR="00F8081B" w:rsidRPr="00A77B7A" w:rsidRDefault="00F8081B" w:rsidP="00A17593">
      <w:pPr>
        <w:jc w:val="both"/>
        <w:rPr>
          <w:lang w:val="az-Latn-AZ"/>
        </w:rPr>
      </w:pPr>
    </w:p>
    <w:p w:rsidR="00A17593" w:rsidRPr="00A77B7A" w:rsidRDefault="004C00E4" w:rsidP="00A17593">
      <w:pPr>
        <w:jc w:val="both"/>
        <w:rPr>
          <w:lang w:val="az-Latn-AZ"/>
        </w:rPr>
      </w:pPr>
      <w:r w:rsidRPr="00A77B7A">
        <w:rPr>
          <w:rStyle w:val="51"/>
          <w:lang w:val="az-Latn-AZ"/>
        </w:rPr>
        <w:t xml:space="preserve">Praktiki məsələlər </w:t>
      </w:r>
    </w:p>
    <w:p w:rsidR="00A17593" w:rsidRPr="00A77B7A" w:rsidRDefault="004C00E4" w:rsidP="00A17593">
      <w:pPr>
        <w:jc w:val="both"/>
        <w:rPr>
          <w:lang w:val="az-Latn-AZ"/>
        </w:rPr>
      </w:pPr>
      <w:r w:rsidRPr="00A77B7A">
        <w:rPr>
          <w:lang w:val="az-Latn-AZ"/>
        </w:rPr>
        <w:t xml:space="preserve">Qiymətləndirmə prosedurlarında iştiraka görə məvacib nəzərdə tutulmur və könüllü </w:t>
      </w:r>
      <w:r w:rsidR="00F8081B">
        <w:rPr>
          <w:lang w:val="az-Latn-AZ"/>
        </w:rPr>
        <w:t>əsaslarla həyata keçirilir</w:t>
      </w:r>
      <w:r w:rsidRPr="00A77B7A">
        <w:rPr>
          <w:lang w:val="az-Latn-AZ"/>
        </w:rPr>
        <w:t xml:space="preserve">. Ekspertlərin yaşayış yerindən kənarda yerləşən yerlərə səfər və </w:t>
      </w:r>
      <w:r w:rsidR="00F8081B">
        <w:rPr>
          <w:lang w:val="az-Latn-AZ"/>
        </w:rPr>
        <w:t>qalma</w:t>
      </w:r>
      <w:r w:rsidRPr="00A77B7A">
        <w:rPr>
          <w:lang w:val="az-Latn-AZ"/>
        </w:rPr>
        <w:t xml:space="preserve"> xərcləri ANİ tərəfindən qarşılanır.  Ekspert qrupunun ezamiyyə xərcləri ANİ tərəfindən ödənilir.   </w:t>
      </w:r>
    </w:p>
    <w:p w:rsidR="00A17593" w:rsidRPr="00A77B7A" w:rsidRDefault="004C00E4" w:rsidP="00A17593">
      <w:pPr>
        <w:jc w:val="both"/>
        <w:rPr>
          <w:lang w:val="az-Latn-AZ"/>
        </w:rPr>
      </w:pPr>
      <w:r w:rsidRPr="00A77B7A">
        <w:rPr>
          <w:lang w:val="az-Latn-AZ"/>
        </w:rPr>
        <w:t xml:space="preserve">ANİ ekspertlərlə qiymətləndirmə prosedurunda iştiraka dair müqavilə imzalayır.  Müqavilədə məxfilik və maraqların toqquşmaması haqqında müddəalar yer alır. </w:t>
      </w:r>
    </w:p>
    <w:p w:rsidR="00A17593" w:rsidRPr="00A77B7A" w:rsidRDefault="004C00E4" w:rsidP="00A17593">
      <w:pPr>
        <w:jc w:val="both"/>
        <w:rPr>
          <w:lang w:val="az-Latn-AZ"/>
        </w:rPr>
      </w:pPr>
      <w:r w:rsidRPr="00A77B7A">
        <w:rPr>
          <w:lang w:val="az-Latn-AZ"/>
        </w:rPr>
        <w:t>Qiymətləndirmə səfərindən sonra ekspertlər ANİ tərəfindən göndərilən rəy sorğusunu doldurmalı və qiymətləndirmə proseduruna dair rəy verməlidirlər.</w:t>
      </w:r>
    </w:p>
    <w:p w:rsidR="00A17593" w:rsidRPr="00A77B7A" w:rsidRDefault="004C00E4" w:rsidP="00A17593">
      <w:pPr>
        <w:pStyle w:val="2"/>
        <w:jc w:val="both"/>
        <w:rPr>
          <w:lang w:val="az-Latn-AZ"/>
        </w:rPr>
      </w:pPr>
      <w:bookmarkStart w:id="24" w:name="_Toc256000012"/>
      <w:bookmarkStart w:id="25" w:name="_Toc533145307"/>
      <w:r w:rsidRPr="00A77B7A">
        <w:rPr>
          <w:lang w:val="az-Latn-AZ"/>
        </w:rPr>
        <w:t>Özünütəhlil hesabatının hazırlanması</w:t>
      </w:r>
      <w:bookmarkEnd w:id="24"/>
      <w:bookmarkEnd w:id="25"/>
    </w:p>
    <w:p w:rsidR="00A17593" w:rsidRPr="00A77B7A" w:rsidRDefault="004C00E4" w:rsidP="00A17593">
      <w:pPr>
        <w:rPr>
          <w:rFonts w:cstheme="minorHAnsi"/>
          <w:lang w:val="az-Latn-AZ"/>
        </w:rPr>
      </w:pPr>
      <w:bookmarkStart w:id="26" w:name="_Toc533145308"/>
      <w:r w:rsidRPr="00A77B7A">
        <w:rPr>
          <w:rFonts w:cstheme="minorHAnsi"/>
          <w:lang w:val="az-Latn-AZ"/>
        </w:rPr>
        <w:t>ÖTH QRUPUNUN YARADILMASI</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Ali təhsil müəssisəsi özünütəhlilin düzgün aparılmasına və özünütəhlil hesabatının vaxtında hazırlanmasına cavabdehdir.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Ali təhsil müəssisəsi özünün müəyyənləşdirdiyi prosedura əsasən özünütə</w:t>
      </w:r>
      <w:r w:rsidR="00C36C57">
        <w:rPr>
          <w:rFonts w:cstheme="minorHAnsi"/>
          <w:lang w:val="az-Latn-AZ"/>
        </w:rPr>
        <w:t>hlil aparmalıdır.</w:t>
      </w:r>
      <w:r w:rsidRPr="00A77B7A">
        <w:rPr>
          <w:rFonts w:cstheme="minorHAnsi"/>
          <w:lang w:val="az-Latn-AZ"/>
        </w:rPr>
        <w:t xml:space="preserve"> Özünütəhlil hesabatı bu Metodologiyada müəyyən edilmiş tələblərə cavab verməlidir.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Özünütəhlil prosesinə aşağıdakı mərhələlərin daxil olması tövsiyə olunur:  </w:t>
      </w:r>
    </w:p>
    <w:p w:rsidR="00A17593" w:rsidRPr="00A77B7A" w:rsidRDefault="004C00E4" w:rsidP="00A17593">
      <w:pPr>
        <w:pStyle w:val="a3"/>
        <w:numPr>
          <w:ilvl w:val="0"/>
          <w:numId w:val="17"/>
        </w:numPr>
        <w:spacing w:after="0" w:line="240" w:lineRule="auto"/>
        <w:jc w:val="both"/>
        <w:rPr>
          <w:rFonts w:cstheme="minorHAnsi"/>
          <w:lang w:val="az-Latn-AZ"/>
        </w:rPr>
      </w:pPr>
      <w:r w:rsidRPr="00A77B7A">
        <w:rPr>
          <w:rFonts w:cstheme="minorHAnsi"/>
          <w:lang w:val="az-Latn-AZ"/>
        </w:rPr>
        <w:t xml:space="preserve">Özünütəhlil </w:t>
      </w:r>
      <w:r w:rsidR="00515479">
        <w:rPr>
          <w:rFonts w:cstheme="minorHAnsi"/>
          <w:lang w:val="az-Latn-AZ"/>
        </w:rPr>
        <w:t>prosesinin icrası</w:t>
      </w:r>
      <w:r w:rsidRPr="00A77B7A">
        <w:rPr>
          <w:rFonts w:cstheme="minorHAnsi"/>
          <w:lang w:val="az-Latn-AZ"/>
        </w:rPr>
        <w:t xml:space="preserve"> üçün işçi qrupun yaradılması. Həmin qrup proqramın, yaxud eyni (oxşar) təhsil sahəsinin bir neçə proqramının daxili qiymətləndirməsini (özünütəhlil) həyata keçirəcək;</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2. qrupun hər </w:t>
      </w:r>
      <w:r w:rsidR="00515479">
        <w:rPr>
          <w:rFonts w:cstheme="minorHAnsi"/>
          <w:lang w:val="az-Latn-AZ"/>
        </w:rPr>
        <w:t xml:space="preserve">bir </w:t>
      </w:r>
      <w:r w:rsidRPr="00A77B7A">
        <w:rPr>
          <w:rFonts w:cstheme="minorHAnsi"/>
          <w:lang w:val="az-Latn-AZ"/>
        </w:rPr>
        <w:t xml:space="preserve">üzvünün vəzifələrinin və məsuliyyətlərinin müəyyənləşdirilməsi; </w:t>
      </w:r>
    </w:p>
    <w:p w:rsidR="00A17593" w:rsidRPr="00A77B7A" w:rsidRDefault="00515479" w:rsidP="00A17593">
      <w:pPr>
        <w:spacing w:after="0" w:line="240" w:lineRule="auto"/>
        <w:ind w:firstLine="851"/>
        <w:jc w:val="both"/>
        <w:rPr>
          <w:rFonts w:cstheme="minorHAnsi"/>
          <w:lang w:val="az-Latn-AZ"/>
        </w:rPr>
      </w:pPr>
      <w:r>
        <w:rPr>
          <w:rFonts w:cstheme="minorHAnsi"/>
          <w:lang w:val="az-Latn-AZ"/>
        </w:rPr>
        <w:t>3. qrup işinin</w:t>
      </w:r>
      <w:r w:rsidR="004C00E4" w:rsidRPr="00A77B7A">
        <w:rPr>
          <w:rFonts w:cstheme="minorHAnsi"/>
          <w:lang w:val="az-Latn-AZ"/>
        </w:rPr>
        <w:t xml:space="preserve"> cədvəlinin hazırlanması;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4. özünütəhlil üçün məlumatın toplanılması;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5. məlumatların təhlil edilməsi;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6. aparılan özünütəhlilin nəticələrinin müzakirə edilməsi; və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7. özünütəhlil hesabatının hazırlanması.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Özünütəhlil qrupuna inzibati və müəllim heyətinin fəal, təcrübəli və səlahiyyətli nümayəndələri, tələbələr və digər maraqlı tərəflər (müəssisənin daimi tərəfdaşları) daxil olmalıdır.  Tövsiyə edilir ki, özünütəhlil qrupunun üzvlə</w:t>
      </w:r>
      <w:r w:rsidR="00515479">
        <w:rPr>
          <w:rFonts w:cstheme="minorHAnsi"/>
          <w:lang w:val="az-Latn-AZ"/>
        </w:rPr>
        <w:t xml:space="preserve">rinin sayı yeddi nəfərdən artıq olmasın. </w:t>
      </w:r>
      <w:r w:rsidRPr="00A77B7A">
        <w:rPr>
          <w:rFonts w:cstheme="minorHAnsi"/>
          <w:lang w:val="az-Latn-AZ"/>
        </w:rPr>
        <w:t xml:space="preserve"> </w:t>
      </w:r>
      <w:r w:rsidRPr="00A77B7A">
        <w:rPr>
          <w:rFonts w:cstheme="minorHAnsi"/>
          <w:lang w:val="az-Latn-AZ"/>
        </w:rPr>
        <w:lastRenderedPageBreak/>
        <w:t xml:space="preserve">Ali təhsil müəssisəsi müəyyən təhsil sahəsinə aid olan bir neçə təhsil proqramının özünütəhlilini aparırsa, altqrupların yaradılması mümkündür.  Altqrupların fəaliyyəti özünütəhlil qrupunun üzvləri arasından seçilmiş şəxs tərəfindən koordinasiya edilməlidir.  </w:t>
      </w:r>
    </w:p>
    <w:p w:rsidR="00A17593" w:rsidRPr="00A77B7A" w:rsidRDefault="00A17593" w:rsidP="00A17593">
      <w:pPr>
        <w:spacing w:after="0" w:line="240" w:lineRule="auto"/>
        <w:jc w:val="both"/>
        <w:rPr>
          <w:rFonts w:cstheme="minorHAnsi"/>
          <w:lang w:val="az-Latn-AZ"/>
        </w:rPr>
      </w:pPr>
    </w:p>
    <w:p w:rsidR="00A17593" w:rsidRPr="00A77B7A" w:rsidRDefault="00A17593" w:rsidP="00A17593">
      <w:pPr>
        <w:spacing w:after="0" w:line="240" w:lineRule="auto"/>
        <w:jc w:val="both"/>
        <w:rPr>
          <w:rFonts w:cstheme="minorHAnsi"/>
          <w:lang w:val="az-Latn-AZ"/>
        </w:rPr>
      </w:pPr>
    </w:p>
    <w:p w:rsidR="00A17593" w:rsidRPr="00A77B7A" w:rsidRDefault="004C00E4" w:rsidP="00A17593">
      <w:pPr>
        <w:spacing w:after="0" w:line="240" w:lineRule="auto"/>
        <w:jc w:val="both"/>
        <w:rPr>
          <w:rFonts w:cstheme="minorHAnsi"/>
          <w:lang w:val="az-Latn-AZ"/>
        </w:rPr>
      </w:pPr>
      <w:r w:rsidRPr="00A77B7A">
        <w:rPr>
          <w:rFonts w:cstheme="minorHAnsi"/>
          <w:lang w:val="az-Latn-AZ"/>
        </w:rPr>
        <w:t>ÖZÜNÜTƏHLİL HESABATININ YAZILMASI PRİNSİPLƏRİ</w:t>
      </w:r>
    </w:p>
    <w:p w:rsidR="00A17593" w:rsidRPr="00A77B7A" w:rsidRDefault="00A17593" w:rsidP="00A17593">
      <w:pPr>
        <w:spacing w:after="0" w:line="240" w:lineRule="auto"/>
        <w:jc w:val="both"/>
        <w:rPr>
          <w:rFonts w:cstheme="minorHAnsi"/>
          <w:lang w:val="az-Latn-AZ"/>
        </w:rPr>
      </w:pP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Təhsil proqramının qiymətləndirilməsinə 6 qiymətləndirmə sahəsinin yoxlanılması daxildir: təhsil proqramının hədəfləri və təlim nəticələri, kurikulum hazırlanması, professor-müəllim heyəti, resurslar və təlim nəticələri, təhsil prosesi və tələbə göstəricilərinin qiymətləndirilməsi və proqramın idarə edilməsi.  </w:t>
      </w: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Hər qiymətləndirmə sahəsi müəyyənləşdirilmiş meyarlar və indikatorlara əsasən, yəni, təhsilin keyfiyyətini əks etdirən sübutlar əsasında təhlil edilir.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Ali təhsil müəssisələri özünütəhlil prosesini özünütəhlilin məqsədlərini nəzərə alaraq özlərinin müəyyən etdiyi prosedurlara uyğun aparmalıdır.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Özünütəhlil hesabatı müəssisənin öz fəaliyyətini təhlil etmək və tənqidi qiymətləndirmək potensialını, eləcə də inkişaf perspektivlərini nümayiş etdirməlidir.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Özünütəhlil hesabatındakı faktlar kəmiyyət və keyfiyyət sübutları vasitəsilə dəstəklənməlidir.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Özünütəhlil hesabatı</w:t>
      </w:r>
      <w:r w:rsidR="00515479">
        <w:rPr>
          <w:rFonts w:cstheme="minorHAnsi"/>
          <w:lang w:val="az-Latn-AZ"/>
        </w:rPr>
        <w:t>nda</w:t>
      </w:r>
      <w:r w:rsidRPr="00A77B7A">
        <w:rPr>
          <w:rFonts w:cstheme="minorHAnsi"/>
          <w:lang w:val="az-Latn-AZ"/>
        </w:rPr>
        <w:t xml:space="preserve"> qiymətləndirmə aparmaq üçün zəruri olan mə</w:t>
      </w:r>
      <w:r w:rsidR="00515479">
        <w:rPr>
          <w:rFonts w:cstheme="minorHAnsi"/>
          <w:lang w:val="az-Latn-AZ"/>
        </w:rPr>
        <w:t>lumat</w:t>
      </w:r>
      <w:r w:rsidRPr="00A77B7A">
        <w:rPr>
          <w:rFonts w:cstheme="minorHAnsi"/>
          <w:lang w:val="az-Latn-AZ"/>
        </w:rPr>
        <w:t xml:space="preserve"> qısaca təqdim </w:t>
      </w:r>
      <w:r w:rsidR="00515479">
        <w:rPr>
          <w:rFonts w:cstheme="minorHAnsi"/>
          <w:lang w:val="az-Latn-AZ"/>
        </w:rPr>
        <w:t>edilməli</w:t>
      </w:r>
      <w:r w:rsidRPr="00A77B7A">
        <w:rPr>
          <w:rFonts w:cstheme="minorHAnsi"/>
          <w:lang w:val="az-Latn-AZ"/>
        </w:rPr>
        <w:t xml:space="preserve">, eləcə də qiymətləndirmə qrupu hesabatı çox yığcam hazırlamalıdır.  Özünütəhlil hesabatının 30 səhifədən çox olmaması (əlavələr daxil deyil) tövsiyə edilir.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Özünütəhlil prosesi </w:t>
      </w:r>
      <w:r w:rsidR="00515479">
        <w:rPr>
          <w:rFonts w:cstheme="minorHAnsi"/>
          <w:lang w:val="az-Latn-AZ"/>
        </w:rPr>
        <w:t>Təlimat</w:t>
      </w:r>
      <w:r w:rsidRPr="00A77B7A">
        <w:rPr>
          <w:rFonts w:cstheme="minorHAnsi"/>
          <w:lang w:val="az-Latn-AZ"/>
        </w:rPr>
        <w:t xml:space="preserve"> kitabçasında müəyyən edilən meyarlara uyğun aparılmalıdır.  Hər hansı meyar təhsil proqramına aid deyilsə, bu, özünütəhlil hesabatında müvafiq şəkildə qeyd edilməlidir.  </w:t>
      </w:r>
    </w:p>
    <w:p w:rsidR="00A17593" w:rsidRPr="00A77B7A" w:rsidRDefault="00515479" w:rsidP="00A17593">
      <w:pPr>
        <w:spacing w:after="0" w:line="240" w:lineRule="auto"/>
        <w:ind w:firstLine="851"/>
        <w:jc w:val="both"/>
        <w:rPr>
          <w:rFonts w:cstheme="minorHAnsi"/>
          <w:lang w:val="az-Latn-AZ"/>
        </w:rPr>
      </w:pPr>
      <w:r>
        <w:rPr>
          <w:rFonts w:cstheme="minorHAnsi"/>
          <w:lang w:val="az-Latn-AZ"/>
        </w:rPr>
        <w:t>Təlimat</w:t>
      </w:r>
      <w:r w:rsidRPr="00A77B7A">
        <w:rPr>
          <w:rFonts w:cstheme="minorHAnsi"/>
          <w:lang w:val="az-Latn-AZ"/>
        </w:rPr>
        <w:t xml:space="preserve"> </w:t>
      </w:r>
      <w:r w:rsidR="004C00E4" w:rsidRPr="00A77B7A">
        <w:rPr>
          <w:rFonts w:cstheme="minorHAnsi"/>
          <w:lang w:val="az-Latn-AZ"/>
        </w:rPr>
        <w:t xml:space="preserve">kitabçasında müəyyən edilən meyarlara uyğunluq bütün proqramın keyfiyyəti kontekstində təhlil ediləcək: hər hansı meyara uyğunluq, nəticənin bütün proqrama aid olduğunu nəzərə alaraq, təhlil edilməli və mühakimə yürüdülməlidir.  </w:t>
      </w:r>
      <w:r>
        <w:rPr>
          <w:rFonts w:cstheme="minorHAnsi"/>
          <w:lang w:val="az-Latn-AZ"/>
        </w:rPr>
        <w:t xml:space="preserve">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Hər hansı sahənin qiymətləndirilməsi zamanı proqramın ən son qiymətləndilməsi (daxili, yaxud xarici) nəticəsində həyata keçirilən dəyişikliklərin təhlili də aparılmalıdır.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Hər qiymətləndirmə sahəsində aparılmış təhlilin sonunda proqramın güclü və zəif cəhətləri dəqiqləşdirilməli, təkmilləşdirmə tədbirləri və bu tədbirlərin icra müddətləri müəyyənləşdirilməlidir.</w:t>
      </w:r>
    </w:p>
    <w:p w:rsidR="00A17593" w:rsidRPr="00A77B7A" w:rsidRDefault="00A17593" w:rsidP="00A17593">
      <w:pPr>
        <w:spacing w:after="0" w:line="240" w:lineRule="auto"/>
        <w:ind w:firstLine="851"/>
        <w:jc w:val="both"/>
        <w:rPr>
          <w:rFonts w:cstheme="minorHAnsi"/>
          <w:lang w:val="az-Latn-AZ"/>
        </w:rPr>
      </w:pP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Özünütəhlil hesabatı son 5 akademik ilin məlumatlarını əhatə etməlidir.  Proqram qısa müddət ərzində tədris edilirsə, proqramın mövcud olduğu müddəti əhatə edən məlumatlar hesabata daxil edilməlidir.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Özünütəhlil hesabatı hər proqram üçün ayrıca təqdim edilməlidir.  Eyni sahəyə aid olan proqram ali təhsil müəssisəsinin digər şəhərdə yerləşən filialında da tədris olunursa, </w:t>
      </w:r>
      <w:r w:rsidR="00515479">
        <w:rPr>
          <w:rFonts w:cstheme="minorHAnsi"/>
          <w:lang w:val="az-Latn-AZ"/>
        </w:rPr>
        <w:t xml:space="preserve">həmin </w:t>
      </w:r>
      <w:r w:rsidRPr="00A77B7A">
        <w:rPr>
          <w:rFonts w:cstheme="minorHAnsi"/>
          <w:lang w:val="az-Latn-AZ"/>
        </w:rPr>
        <w:t>filialda tədris olunan proqramın ayrıca özünütəhlil hesabatı hazırlanmalıd</w:t>
      </w:r>
      <w:r w:rsidR="00C36C57">
        <w:rPr>
          <w:rFonts w:cstheme="minorHAnsi"/>
          <w:lang w:val="az-Latn-AZ"/>
        </w:rPr>
        <w:t>ı</w:t>
      </w:r>
      <w:r w:rsidRPr="00A77B7A">
        <w:rPr>
          <w:rFonts w:cstheme="minorHAnsi"/>
          <w:lang w:val="az-Latn-AZ"/>
        </w:rPr>
        <w:t>r. Proqramda ixtisaslaşmalar olarsa, onlar vahid özünütəhlil hesabatında təsvir edilməli, lakin hər ixtisaslaşma ayrıca yoxl</w:t>
      </w:r>
      <w:r w:rsidR="00C36C57">
        <w:rPr>
          <w:rFonts w:cstheme="minorHAnsi"/>
          <w:lang w:val="az-Latn-AZ"/>
        </w:rPr>
        <w:t>anılmalıdır.</w:t>
      </w:r>
      <w:r w:rsidRPr="00A77B7A">
        <w:rPr>
          <w:rFonts w:cstheme="minorHAnsi"/>
          <w:lang w:val="az-Latn-AZ"/>
        </w:rPr>
        <w:t xml:space="preserve"> Əgər proqram, yaxud onun bir hissəsi ali təhsil müəssisəsinin tərkibinə daxil olmayan və digər regionda yerləşən müəssisədə tədris edilirsə, özünütəhlil hesabatına regionda tədris olunan proqramın təhlili də daxil edilməli və onun xüsusi cəhətləri qeyd edilməlidir. </w:t>
      </w:r>
    </w:p>
    <w:p w:rsidR="00A17593" w:rsidRPr="00A77B7A" w:rsidRDefault="00A17593" w:rsidP="00A17593">
      <w:pPr>
        <w:spacing w:after="0" w:line="240" w:lineRule="auto"/>
        <w:ind w:firstLine="851"/>
        <w:jc w:val="both"/>
        <w:rPr>
          <w:rFonts w:cstheme="minorHAnsi"/>
          <w:lang w:val="az-Latn-AZ"/>
        </w:rPr>
      </w:pP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Proqram həm əyani, həm də qiyabi formada </w:t>
      </w:r>
      <w:r w:rsidR="00515479">
        <w:rPr>
          <w:rFonts w:cstheme="minorHAnsi"/>
          <w:lang w:val="az-Latn-AZ"/>
        </w:rPr>
        <w:t>icra olunursa</w:t>
      </w:r>
      <w:r w:rsidRPr="00A77B7A">
        <w:rPr>
          <w:rFonts w:cstheme="minorHAnsi"/>
          <w:lang w:val="az-Latn-AZ"/>
        </w:rPr>
        <w:t xml:space="preserve">, hər təhsil forması ayrıca yoxlanılmalıdır.  Birinci təhlil olunan təhsil forması üzrə məlumatlar tam təqdim edilməlidir, digər təhsil forması üzrə təhlildə hər iki təhsil formasına aid olan ortaq hissələr yalnız birinci təhlil olunan təhsil formasının təsvirinə istinad olaraq verilməlidir. </w:t>
      </w:r>
    </w:p>
    <w:p w:rsidR="00A17593" w:rsidRPr="00A77B7A" w:rsidRDefault="00A17593" w:rsidP="00A17593">
      <w:pPr>
        <w:spacing w:after="0" w:line="240" w:lineRule="auto"/>
        <w:ind w:firstLine="851"/>
        <w:jc w:val="both"/>
        <w:rPr>
          <w:rFonts w:cstheme="minorHAnsi"/>
          <w:lang w:val="az-Latn-AZ"/>
        </w:rPr>
      </w:pP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lastRenderedPageBreak/>
        <w:t xml:space="preserve">Proqram müştərək həyata keçirildiyi təqdirdə (məsələn, digər ali təhsil müəssisəs(lər)i ilə birlikdə hazırlanıb və həyata keçirilib), özünütəhlil hesabatı bütün təhsil proqramının tədrisini əhatə etməlidir.  Proqramın hər müəssisə tərəfindən tədris edilən hissəsi və proqramın onlara aid hissəsinin tədrisi üçün istifadə edilən təlim resursları (avadanlıq, tədris materialları və insan resursları) özünütəhlil hesabatında aydın şəkildə göstərilməlidir. </w:t>
      </w:r>
    </w:p>
    <w:p w:rsidR="00A17593" w:rsidRPr="00A77B7A" w:rsidRDefault="00A17593" w:rsidP="00A17593">
      <w:pPr>
        <w:spacing w:after="0" w:line="240" w:lineRule="auto"/>
        <w:ind w:firstLine="851"/>
        <w:jc w:val="both"/>
        <w:rPr>
          <w:rFonts w:cstheme="minorHAnsi"/>
          <w:lang w:val="az-Latn-AZ"/>
        </w:rPr>
      </w:pPr>
    </w:p>
    <w:p w:rsidR="00A17593" w:rsidRPr="00A77B7A" w:rsidRDefault="004C00E4" w:rsidP="00A17593">
      <w:pPr>
        <w:spacing w:after="0" w:line="240" w:lineRule="auto"/>
        <w:jc w:val="both"/>
        <w:rPr>
          <w:rFonts w:cstheme="minorHAnsi"/>
          <w:lang w:val="az-Latn-AZ"/>
        </w:rPr>
      </w:pPr>
      <w:r w:rsidRPr="00A77B7A">
        <w:rPr>
          <w:rFonts w:cstheme="minorHAnsi"/>
          <w:lang w:val="az-Latn-AZ"/>
        </w:rPr>
        <w:t>ÖTH-nin DİLİ</w:t>
      </w:r>
    </w:p>
    <w:p w:rsidR="00A17593" w:rsidRPr="00A77B7A" w:rsidRDefault="00A17593" w:rsidP="00A17593">
      <w:pPr>
        <w:spacing w:after="0" w:line="240" w:lineRule="auto"/>
        <w:ind w:firstLine="851"/>
        <w:jc w:val="both"/>
        <w:rPr>
          <w:rFonts w:cstheme="minorHAnsi"/>
          <w:lang w:val="az-Latn-AZ"/>
        </w:rPr>
      </w:pP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Özünütəhlil hesabatı azərbaycan dilində hazırlanmalıdır. Qiymətləndirmə beynəlxalq ekspert komandası tərəfindən aparılarsa, özünütəhlil hesabat</w:t>
      </w:r>
      <w:r w:rsidR="00C36C57">
        <w:rPr>
          <w:rFonts w:cstheme="minorHAnsi"/>
          <w:lang w:val="az-Latn-AZ"/>
        </w:rPr>
        <w:t>ının</w:t>
      </w:r>
      <w:r w:rsidRPr="00A77B7A">
        <w:rPr>
          <w:rFonts w:cstheme="minorHAnsi"/>
          <w:lang w:val="az-Latn-AZ"/>
        </w:rPr>
        <w:t xml:space="preserve"> ingilis dilinə tərcümə olunmuş versiyası da təqdim olunmalıdır.</w:t>
      </w:r>
    </w:p>
    <w:p w:rsidR="00A17593" w:rsidRPr="00A77B7A" w:rsidRDefault="00A17593" w:rsidP="00A17593">
      <w:pPr>
        <w:spacing w:after="0" w:line="240" w:lineRule="auto"/>
        <w:jc w:val="both"/>
        <w:rPr>
          <w:rFonts w:cstheme="minorHAnsi"/>
          <w:lang w:val="az-Latn-AZ"/>
        </w:rPr>
      </w:pPr>
    </w:p>
    <w:p w:rsidR="00A17593" w:rsidRPr="00A77B7A" w:rsidRDefault="004C00E4" w:rsidP="00A17593">
      <w:pPr>
        <w:spacing w:after="0" w:line="240" w:lineRule="auto"/>
        <w:jc w:val="both"/>
        <w:rPr>
          <w:rFonts w:cstheme="minorHAnsi"/>
          <w:lang w:val="az-Latn-AZ"/>
        </w:rPr>
      </w:pPr>
      <w:r w:rsidRPr="00A77B7A">
        <w:rPr>
          <w:rFonts w:cstheme="minorHAnsi"/>
          <w:lang w:val="az-Latn-AZ"/>
        </w:rPr>
        <w:t>ÖTH-nin STRUKTURU</w:t>
      </w:r>
    </w:p>
    <w:p w:rsidR="00A17593" w:rsidRPr="00A77B7A" w:rsidRDefault="00A17593" w:rsidP="00A17593">
      <w:pPr>
        <w:spacing w:after="0" w:line="240" w:lineRule="auto"/>
        <w:jc w:val="both"/>
        <w:rPr>
          <w:rFonts w:cstheme="minorHAnsi"/>
          <w:lang w:val="az-Latn-AZ"/>
        </w:rPr>
      </w:pP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Özünütəhlil hesabatı aşağıdakı hissələrdən ibarətdir: giriş, proqramın təhlili, əlavələr.  </w:t>
      </w: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Giriş aşağıdakı hissələrdən ibarətdir:  </w:t>
      </w: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1. təhsil proqramını tədris edən ali təhsil müəssisəsinin təşkilati strukturunun, vahidlərinin, </w:t>
      </w:r>
      <w:r w:rsidR="002B4078">
        <w:rPr>
          <w:rFonts w:asciiTheme="minorHAnsi" w:hAnsiTheme="minorHAnsi" w:cstheme="minorHAnsi"/>
          <w:sz w:val="22"/>
          <w:szCs w:val="22"/>
          <w:lang w:val="az-Latn-AZ"/>
        </w:rPr>
        <w:t>onların idarə edilməsinin</w:t>
      </w:r>
      <w:r w:rsidRPr="00A77B7A">
        <w:rPr>
          <w:rFonts w:asciiTheme="minorHAnsi" w:hAnsiTheme="minorHAnsi" w:cstheme="minorHAnsi"/>
          <w:sz w:val="22"/>
          <w:szCs w:val="22"/>
          <w:lang w:val="az-Latn-AZ"/>
        </w:rPr>
        <w:t xml:space="preserve"> və qarşılıqlı əlaqələrin</w:t>
      </w:r>
      <w:r w:rsidR="002B4078">
        <w:rPr>
          <w:rFonts w:asciiTheme="minorHAnsi" w:hAnsiTheme="minorHAnsi" w:cstheme="minorHAnsi"/>
          <w:sz w:val="22"/>
          <w:szCs w:val="22"/>
          <w:lang w:val="az-Latn-AZ"/>
        </w:rPr>
        <w:t>in</w:t>
      </w:r>
      <w:r w:rsidRPr="00A77B7A">
        <w:rPr>
          <w:rFonts w:asciiTheme="minorHAnsi" w:hAnsiTheme="minorHAnsi" w:cstheme="minorHAnsi"/>
          <w:sz w:val="22"/>
          <w:szCs w:val="22"/>
          <w:lang w:val="az-Latn-AZ"/>
        </w:rPr>
        <w:t xml:space="preserve">, müəssisənin təşkilati strukturunun münasibliyi və zəif cəhətlərinə dair qısa təsvir; </w:t>
      </w: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2. </w:t>
      </w:r>
      <w:r w:rsidR="002B4078" w:rsidRPr="00A77B7A">
        <w:rPr>
          <w:rFonts w:asciiTheme="minorHAnsi" w:hAnsiTheme="minorHAnsi" w:cstheme="minorHAnsi"/>
          <w:sz w:val="22"/>
          <w:szCs w:val="22"/>
          <w:lang w:val="az-Latn-AZ"/>
        </w:rPr>
        <w:t xml:space="preserve">özünütəhlil </w:t>
      </w:r>
      <w:r w:rsidRPr="00A77B7A">
        <w:rPr>
          <w:rFonts w:asciiTheme="minorHAnsi" w:hAnsiTheme="minorHAnsi" w:cstheme="minorHAnsi"/>
          <w:sz w:val="22"/>
          <w:szCs w:val="22"/>
          <w:lang w:val="az-Latn-AZ"/>
        </w:rPr>
        <w:t>qrupunun tərkibi, hər</w:t>
      </w:r>
      <w:r w:rsidR="00D1379C">
        <w:rPr>
          <w:rFonts w:asciiTheme="minorHAnsi" w:hAnsiTheme="minorHAnsi" w:cstheme="minorHAnsi"/>
          <w:sz w:val="22"/>
          <w:szCs w:val="22"/>
          <w:lang w:val="az-Latn-AZ"/>
        </w:rPr>
        <w:t xml:space="preserve"> bir</w:t>
      </w:r>
      <w:r w:rsidRPr="00A77B7A">
        <w:rPr>
          <w:rFonts w:asciiTheme="minorHAnsi" w:hAnsiTheme="minorHAnsi" w:cstheme="minorHAnsi"/>
          <w:sz w:val="22"/>
          <w:szCs w:val="22"/>
          <w:lang w:val="az-Latn-AZ"/>
        </w:rPr>
        <w:t xml:space="preserve"> üzvün iş yükü və məsuliyyəti və qrup </w:t>
      </w:r>
      <w:r w:rsidR="00D1379C">
        <w:rPr>
          <w:rFonts w:asciiTheme="minorHAnsi" w:hAnsiTheme="minorHAnsi" w:cstheme="minorHAnsi"/>
          <w:sz w:val="22"/>
          <w:szCs w:val="22"/>
          <w:lang w:val="az-Latn-AZ"/>
        </w:rPr>
        <w:t>işinin</w:t>
      </w:r>
      <w:r w:rsidRPr="00A77B7A">
        <w:rPr>
          <w:rFonts w:asciiTheme="minorHAnsi" w:hAnsiTheme="minorHAnsi" w:cstheme="minorHAnsi"/>
          <w:sz w:val="22"/>
          <w:szCs w:val="22"/>
          <w:lang w:val="az-Latn-AZ"/>
        </w:rPr>
        <w:t xml:space="preserve"> cədvəli; </w:t>
      </w: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3. təhsil proqramının əvvəlki qiymətləndirilməsinə (aparıldığı təqdirdə) istinad.  </w:t>
      </w: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Özünütəhlil hesabatının analitik hissəsi bu </w:t>
      </w:r>
      <w:r w:rsidR="00D1379C">
        <w:rPr>
          <w:rFonts w:asciiTheme="minorHAnsi" w:hAnsiTheme="minorHAnsi" w:cstheme="minorHAnsi"/>
          <w:sz w:val="22"/>
          <w:szCs w:val="22"/>
          <w:lang w:val="az-Latn-AZ"/>
        </w:rPr>
        <w:t>Təlimat</w:t>
      </w:r>
      <w:r w:rsidRPr="00A77B7A">
        <w:rPr>
          <w:rFonts w:asciiTheme="minorHAnsi" w:hAnsiTheme="minorHAnsi" w:cstheme="minorHAnsi"/>
          <w:sz w:val="22"/>
          <w:szCs w:val="22"/>
          <w:lang w:val="az-Latn-AZ"/>
        </w:rPr>
        <w:t xml:space="preserve"> kitabçasında müəyyən edilən meyarlara və indikatorlara əsasən qiymətləndiriləcək altı qiymətləndirmə sahəsini əhatə etməlidir.  </w:t>
      </w:r>
    </w:p>
    <w:p w:rsidR="00A17593" w:rsidRPr="00A77B7A" w:rsidRDefault="00A17593" w:rsidP="00A17593">
      <w:pPr>
        <w:pStyle w:val="Default"/>
        <w:jc w:val="both"/>
        <w:rPr>
          <w:rFonts w:asciiTheme="minorHAnsi" w:hAnsiTheme="minorHAnsi" w:cstheme="minorHAnsi"/>
          <w:sz w:val="22"/>
          <w:szCs w:val="22"/>
          <w:lang w:val="az-Latn-AZ"/>
        </w:rPr>
      </w:pPr>
    </w:p>
    <w:p w:rsidR="00A17593" w:rsidRPr="00A77B7A" w:rsidRDefault="004C00E4" w:rsidP="00A17593">
      <w:pPr>
        <w:pStyle w:val="Default"/>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ÖTH-nin ƏLAVƏLƏRİ</w:t>
      </w:r>
    </w:p>
    <w:p w:rsidR="00A17593" w:rsidRPr="00A77B7A" w:rsidRDefault="00A17593" w:rsidP="00A17593">
      <w:pPr>
        <w:pStyle w:val="Default"/>
        <w:jc w:val="both"/>
        <w:rPr>
          <w:rFonts w:asciiTheme="minorHAnsi" w:hAnsiTheme="minorHAnsi" w:cstheme="minorHAnsi"/>
          <w:sz w:val="22"/>
          <w:szCs w:val="22"/>
          <w:lang w:val="az-Latn-AZ"/>
        </w:rPr>
      </w:pPr>
    </w:p>
    <w:p w:rsidR="00A17593" w:rsidRPr="00A77B7A" w:rsidRDefault="004C00E4" w:rsidP="00A17593">
      <w:pPr>
        <w:pStyle w:val="Default"/>
        <w:ind w:firstLine="851"/>
        <w:jc w:val="both"/>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Proqramın özünütəhlil hesabatı aşağıdakı əlavələrə malik olmalıdır:  </w:t>
      </w:r>
    </w:p>
    <w:p w:rsidR="00A17593" w:rsidRPr="00A77B7A" w:rsidRDefault="00FE1302" w:rsidP="00A17593">
      <w:pPr>
        <w:pStyle w:val="Default"/>
        <w:ind w:firstLine="851"/>
        <w:rPr>
          <w:rFonts w:asciiTheme="minorHAnsi" w:hAnsiTheme="minorHAnsi" w:cstheme="minorHAnsi"/>
          <w:sz w:val="22"/>
          <w:szCs w:val="22"/>
          <w:lang w:val="az-Latn-AZ"/>
        </w:rPr>
      </w:pPr>
      <w:r>
        <w:rPr>
          <w:rFonts w:asciiTheme="minorHAnsi" w:hAnsiTheme="minorHAnsi" w:cstheme="minorHAnsi"/>
          <w:sz w:val="22"/>
          <w:szCs w:val="22"/>
          <w:lang w:val="az-Latn-AZ"/>
        </w:rPr>
        <w:t>1. t</w:t>
      </w:r>
      <w:r w:rsidR="004C00E4" w:rsidRPr="00A77B7A">
        <w:rPr>
          <w:rFonts w:asciiTheme="minorHAnsi" w:hAnsiTheme="minorHAnsi" w:cstheme="minorHAnsi"/>
          <w:sz w:val="22"/>
          <w:szCs w:val="22"/>
          <w:lang w:val="az-Latn-AZ"/>
        </w:rPr>
        <w:t>ə</w:t>
      </w:r>
      <w:r w:rsidR="002B4078">
        <w:rPr>
          <w:rFonts w:asciiTheme="minorHAnsi" w:hAnsiTheme="minorHAnsi" w:cstheme="minorHAnsi"/>
          <w:sz w:val="22"/>
          <w:szCs w:val="22"/>
          <w:lang w:val="az-Latn-AZ"/>
        </w:rPr>
        <w:t>hsil planı;</w:t>
      </w:r>
    </w:p>
    <w:p w:rsidR="00A17593" w:rsidRPr="00A77B7A" w:rsidRDefault="004C00E4" w:rsidP="00A17593">
      <w:pPr>
        <w:pStyle w:val="Default"/>
        <w:ind w:firstLine="851"/>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2. fənlərin/silabusun və/və ya modulların təsviri (o cümlədən yekun tezis və praktikanın təsviri); </w:t>
      </w:r>
    </w:p>
    <w:p w:rsidR="00A17593" w:rsidRPr="00A77B7A" w:rsidRDefault="004C00E4" w:rsidP="00A17593">
      <w:pPr>
        <w:pStyle w:val="Default"/>
        <w:ind w:firstLine="851"/>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3. müəllimlərin siyahısı; </w:t>
      </w:r>
    </w:p>
    <w:p w:rsidR="00A17593" w:rsidRPr="00A77B7A" w:rsidRDefault="004C00E4" w:rsidP="00A17593">
      <w:pPr>
        <w:pStyle w:val="Default"/>
        <w:ind w:firstLine="851"/>
        <w:rPr>
          <w:rFonts w:asciiTheme="minorHAnsi" w:hAnsiTheme="minorHAnsi" w:cstheme="minorHAnsi"/>
          <w:sz w:val="22"/>
          <w:szCs w:val="22"/>
          <w:lang w:val="az-Latn-AZ"/>
        </w:rPr>
      </w:pPr>
      <w:r w:rsidRPr="00A77B7A">
        <w:rPr>
          <w:rFonts w:asciiTheme="minorHAnsi" w:hAnsiTheme="minorHAnsi" w:cstheme="minorHAnsi"/>
          <w:sz w:val="22"/>
          <w:szCs w:val="22"/>
          <w:lang w:val="az-Latn-AZ"/>
        </w:rPr>
        <w:t xml:space="preserve">4. professor-müəllim heyətinin profili; </w:t>
      </w:r>
    </w:p>
    <w:p w:rsidR="00A17593" w:rsidRPr="00A77B7A" w:rsidRDefault="004C00E4" w:rsidP="00A17593">
      <w:pPr>
        <w:pStyle w:val="Default"/>
        <w:ind w:firstLine="851"/>
        <w:rPr>
          <w:rFonts w:asciiTheme="minorHAnsi" w:hAnsiTheme="minorHAnsi" w:cstheme="minorHAnsi"/>
          <w:sz w:val="22"/>
          <w:szCs w:val="22"/>
          <w:lang w:val="az-Latn-AZ"/>
        </w:rPr>
      </w:pPr>
      <w:r w:rsidRPr="00A77B7A">
        <w:rPr>
          <w:rFonts w:asciiTheme="minorHAnsi" w:hAnsiTheme="minorHAnsi" w:cstheme="minorHAnsi"/>
          <w:sz w:val="22"/>
          <w:szCs w:val="22"/>
          <w:lang w:val="az-Latn-AZ"/>
        </w:rPr>
        <w:t>5. tələbələrin yekun tezislərin siyahısı</w:t>
      </w:r>
      <w:r w:rsidR="002A3C63">
        <w:rPr>
          <w:rFonts w:asciiTheme="minorHAnsi" w:hAnsiTheme="minorHAnsi" w:cstheme="minorHAnsi"/>
          <w:sz w:val="22"/>
          <w:szCs w:val="22"/>
          <w:lang w:val="az-Latn-AZ"/>
        </w:rPr>
        <w:t>;</w:t>
      </w:r>
      <w:r w:rsidRPr="00A77B7A">
        <w:rPr>
          <w:rFonts w:asciiTheme="minorHAnsi" w:hAnsiTheme="minorHAnsi" w:cstheme="minorHAnsi"/>
          <w:sz w:val="22"/>
          <w:szCs w:val="22"/>
          <w:lang w:val="az-Latn-AZ"/>
        </w:rPr>
        <w:t xml:space="preserve">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6. əvvəlki qiymətləndirmə nəticələ</w:t>
      </w:r>
      <w:r w:rsidR="00D1379C">
        <w:rPr>
          <w:rFonts w:cstheme="minorHAnsi"/>
          <w:lang w:val="az-Latn-AZ"/>
        </w:rPr>
        <w:t>rinin icmalı</w:t>
      </w:r>
      <w:r w:rsidRPr="00A77B7A">
        <w:rPr>
          <w:rFonts w:cstheme="minorHAnsi"/>
          <w:lang w:val="az-Latn-AZ"/>
        </w:rPr>
        <w:t xml:space="preserve"> (iki səhifədən çox olmamaqla).</w:t>
      </w:r>
    </w:p>
    <w:p w:rsidR="00A17593" w:rsidRPr="00A77B7A" w:rsidRDefault="004C00E4" w:rsidP="00A17593">
      <w:pPr>
        <w:spacing w:after="0" w:line="240" w:lineRule="auto"/>
        <w:ind w:firstLine="851"/>
        <w:jc w:val="both"/>
        <w:rPr>
          <w:rFonts w:cstheme="minorHAnsi"/>
          <w:iCs/>
          <w:lang w:val="az-Latn-AZ"/>
        </w:rPr>
      </w:pPr>
      <w:r w:rsidRPr="00A77B7A">
        <w:rPr>
          <w:rFonts w:cstheme="minorHAnsi"/>
          <w:iCs/>
          <w:lang w:val="az-Latn-AZ"/>
        </w:rPr>
        <w:t>7. proqramı təklif edən ali təhsil müəssisələri arasındakı razılaşma (müştərək proqram qiymətləndirildikdə)</w:t>
      </w:r>
    </w:p>
    <w:p w:rsidR="00A17593" w:rsidRPr="00A77B7A" w:rsidRDefault="00A17593" w:rsidP="00A17593">
      <w:pPr>
        <w:spacing w:after="0" w:line="240" w:lineRule="auto"/>
        <w:jc w:val="both"/>
        <w:rPr>
          <w:rFonts w:cstheme="minorHAnsi"/>
          <w:lang w:val="az-Latn-AZ"/>
        </w:rPr>
      </w:pP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Özünütəhlil hesabatın</w:t>
      </w:r>
      <w:r w:rsidR="00D1379C">
        <w:rPr>
          <w:rFonts w:cstheme="minorHAnsi"/>
          <w:lang w:val="az-Latn-AZ"/>
        </w:rPr>
        <w:t>ın</w:t>
      </w:r>
      <w:r w:rsidRPr="00A77B7A">
        <w:rPr>
          <w:rFonts w:cstheme="minorHAnsi"/>
          <w:lang w:val="az-Latn-AZ"/>
        </w:rPr>
        <w:t xml:space="preserve"> birinci əlavə</w:t>
      </w:r>
      <w:r w:rsidR="00D1379C">
        <w:rPr>
          <w:rFonts w:cstheme="minorHAnsi"/>
          <w:lang w:val="az-Latn-AZ"/>
        </w:rPr>
        <w:t>sinə</w:t>
      </w:r>
      <w:r w:rsidRPr="00A77B7A">
        <w:rPr>
          <w:rFonts w:cstheme="minorHAnsi"/>
          <w:lang w:val="az-Latn-AZ"/>
        </w:rPr>
        <w:t xml:space="preserve"> ali təhsil müəssisəsi tərəfindən müəyyənləşdirilmiş formaya əsasən hazırlanmış tə</w:t>
      </w:r>
      <w:r w:rsidR="00667770">
        <w:rPr>
          <w:rFonts w:cstheme="minorHAnsi"/>
          <w:lang w:val="az-Latn-AZ"/>
        </w:rPr>
        <w:t>hsil planı daxildir.</w:t>
      </w:r>
      <w:r w:rsidRPr="00A77B7A">
        <w:rPr>
          <w:rFonts w:cstheme="minorHAnsi"/>
          <w:lang w:val="az-Latn-AZ"/>
        </w:rPr>
        <w:t xml:space="preserve"> Proqramın əyani və qiyabi formada tədrisi nəzərdə tutulubsa, təhsil planı hər iki təhsil forması üçün ayrıca təqdim olunmalıdır. Proqramın təhsil planı</w:t>
      </w:r>
      <w:r w:rsidR="00D1379C">
        <w:rPr>
          <w:rFonts w:cstheme="minorHAnsi"/>
          <w:lang w:val="az-Latn-AZ"/>
        </w:rPr>
        <w:t>nda</w:t>
      </w:r>
      <w:r w:rsidRPr="00A77B7A">
        <w:rPr>
          <w:rFonts w:cstheme="minorHAnsi"/>
          <w:lang w:val="az-Latn-AZ"/>
        </w:rPr>
        <w:t xml:space="preserve"> proqramın semestrlər üzrə</w:t>
      </w:r>
      <w:r w:rsidR="00D1379C">
        <w:rPr>
          <w:rFonts w:cstheme="minorHAnsi"/>
          <w:lang w:val="az-Latn-AZ"/>
        </w:rPr>
        <w:t xml:space="preserve"> strukturu</w:t>
      </w:r>
      <w:r w:rsidRPr="00A77B7A">
        <w:rPr>
          <w:rFonts w:cstheme="minorHAnsi"/>
          <w:lang w:val="az-Latn-AZ"/>
        </w:rPr>
        <w:t>, keçilən fənlə</w:t>
      </w:r>
      <w:r w:rsidR="00D1379C">
        <w:rPr>
          <w:rFonts w:cstheme="minorHAnsi"/>
          <w:lang w:val="az-Latn-AZ"/>
        </w:rPr>
        <w:t>r (modullar</w:t>
      </w:r>
      <w:r w:rsidRPr="00A77B7A">
        <w:rPr>
          <w:rFonts w:cstheme="minorHAnsi"/>
          <w:lang w:val="az-Latn-AZ"/>
        </w:rPr>
        <w:t>) və verilən kredit sayını göstər</w:t>
      </w:r>
      <w:r w:rsidR="00D1379C">
        <w:rPr>
          <w:rFonts w:cstheme="minorHAnsi"/>
          <w:lang w:val="az-Latn-AZ"/>
        </w:rPr>
        <w:t>il</w:t>
      </w:r>
      <w:r w:rsidRPr="00A77B7A">
        <w:rPr>
          <w:rFonts w:cstheme="minorHAnsi"/>
          <w:lang w:val="az-Latn-AZ"/>
        </w:rPr>
        <w:t>mə</w:t>
      </w:r>
      <w:r w:rsidR="00667770">
        <w:rPr>
          <w:rFonts w:cstheme="minorHAnsi"/>
          <w:lang w:val="az-Latn-AZ"/>
        </w:rPr>
        <w:t>lidir.</w:t>
      </w:r>
      <w:r w:rsidRPr="00A77B7A">
        <w:rPr>
          <w:rFonts w:cstheme="minorHAnsi"/>
          <w:lang w:val="az-Latn-AZ"/>
        </w:rPr>
        <w:t xml:space="preserve"> Əgər proqramın məqsədləri fənlərarası təhsillə əlaqəlidirsə, təhsil fənləri (modulları) təhsil sahəsi, ümumi universitet təhsil fənləri, digər təhsil sahələrinin fənlərinə uyğun olaraq planda qeyd edilməlidir</w:t>
      </w:r>
      <w:r w:rsidR="00667770">
        <w:rPr>
          <w:rFonts w:cstheme="minorHAnsi"/>
          <w:lang w:val="az-Latn-AZ"/>
        </w:rPr>
        <w:t>.</w:t>
      </w:r>
      <w:r w:rsidRPr="00A77B7A">
        <w:rPr>
          <w:rFonts w:cstheme="minorHAnsi"/>
          <w:lang w:val="az-Latn-AZ"/>
        </w:rPr>
        <w:t xml:space="preserve">  Praktika, tələbənin seçdiyi seçmə fənlərinin (olduğu təqdirdə) həcmi, tezis, nəzərdə tutulduğu təqdirdə, kiçik təhsilə verilən kredit sayına dair məlumat qeyd edilməlidir. </w:t>
      </w:r>
      <w:r w:rsidR="00667770" w:rsidRPr="00667770">
        <w:rPr>
          <w:highlight w:val="red"/>
        </w:rPr>
        <w:t>(NOT UNDERSTANDABLE İN ENGLİSH).</w:t>
      </w:r>
      <w:r w:rsidRPr="00A77B7A">
        <w:rPr>
          <w:rFonts w:cstheme="minorHAnsi"/>
          <w:lang w:val="az-Latn-AZ"/>
        </w:rPr>
        <w:t xml:space="preserve"> Eləcə də tövsiyə olunur ki, hər fənnin tamamlanma forması, saatların sayı və fənni tədris edən müəllimin adı qeyd olunsun.</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lastRenderedPageBreak/>
        <w:t>Özünütəhlil hesabatına ikinci əlavəyə proqram fənlərinin (modullarının) təsvirləri daxil edilmə</w:t>
      </w:r>
      <w:r w:rsidR="00AB025B">
        <w:rPr>
          <w:rFonts w:cstheme="minorHAnsi"/>
          <w:lang w:val="az-Latn-AZ"/>
        </w:rPr>
        <w:t xml:space="preserve">lidir. </w:t>
      </w:r>
      <w:r w:rsidRPr="00A77B7A">
        <w:rPr>
          <w:rFonts w:cstheme="minorHAnsi"/>
          <w:lang w:val="az-Latn-AZ"/>
        </w:rPr>
        <w:t>Təsvirlə</w:t>
      </w:r>
      <w:r w:rsidR="00AB025B">
        <w:rPr>
          <w:rFonts w:cstheme="minorHAnsi"/>
          <w:lang w:val="az-Latn-AZ"/>
        </w:rPr>
        <w:t>r</w:t>
      </w:r>
      <w:r w:rsidRPr="00A77B7A">
        <w:rPr>
          <w:rFonts w:cstheme="minorHAnsi"/>
          <w:lang w:val="az-Latn-AZ"/>
        </w:rPr>
        <w:t xml:space="preserve"> aşağıdakı məlumatları əks etdirməklə ali təhsil müəssisəsi tərəfindən hazırlanmış formada təqdim edilməlidir: fənnin (modulun) adı, kreditlərin və saatların sayı (təmas və fərdi iş saatlarının sayı göstərməklə), gözlənilən təlim nəticələri və onların qiymətləndirmə meyarları, təhsil metodlar</w:t>
      </w:r>
      <w:r w:rsidR="00AB025B">
        <w:rPr>
          <w:rFonts w:cstheme="minorHAnsi"/>
          <w:lang w:val="az-Latn-AZ"/>
        </w:rPr>
        <w:t>ı</w:t>
      </w:r>
      <w:r w:rsidRPr="00A77B7A">
        <w:rPr>
          <w:rFonts w:cstheme="minorHAnsi"/>
          <w:lang w:val="az-Latn-AZ"/>
        </w:rPr>
        <w:t xml:space="preserve"> və tələbələrinin nailiyyətlərin qiymətləndirilməsi metodları arasında əlaqələr, mövzular, əsas biblioqrafiya və s.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Özünütəhlil hesabatına üçüncü əlavə</w:t>
      </w:r>
      <w:r w:rsidR="00D1379C">
        <w:rPr>
          <w:rFonts w:cstheme="minorHAnsi"/>
          <w:lang w:val="az-Latn-AZ"/>
        </w:rPr>
        <w:t>yə</w:t>
      </w:r>
      <w:r w:rsidRPr="00A77B7A">
        <w:rPr>
          <w:rFonts w:cstheme="minorHAnsi"/>
          <w:lang w:val="az-Latn-AZ"/>
        </w:rPr>
        <w:t xml:space="preserve"> akademik heyət barədə məlumatlar daxil edilməlidir: müəllimlərin adları və doğum tarixləri, tədris etdikləri fənlər, akademik (incəsənət), </w:t>
      </w:r>
      <w:r w:rsidR="00E73485" w:rsidRPr="00A77B7A">
        <w:rPr>
          <w:rFonts w:cstheme="minorHAnsi"/>
          <w:lang w:val="az-Latn-AZ"/>
        </w:rPr>
        <w:t>pedaqoji</w:t>
      </w:r>
      <w:r w:rsidRPr="00A77B7A">
        <w:rPr>
          <w:rFonts w:cstheme="minorHAnsi"/>
          <w:lang w:val="az-Latn-AZ"/>
        </w:rPr>
        <w:t xml:space="preserve"> və praktiki iş təcrübəsi (il).</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Özünütəhlil hesabatına dördüncü əlavədə fənn müəllimlərinin cəlb olunduğu fəaliyyətlərin təsviri verilməlidir.  Müəllimin fəaliyyətinin təsvirinə aşağıdakı məlumatlar daxil olmalıdır: müəllimin adı, təhsili, iş yeri (vəzifəsi və işi göstərilməklə), son 5 ildə həyata </w:t>
      </w:r>
      <w:r w:rsidR="00D1379C">
        <w:rPr>
          <w:rFonts w:cstheme="minorHAnsi"/>
          <w:lang w:val="az-Latn-AZ"/>
        </w:rPr>
        <w:t>icra edilmiş</w:t>
      </w:r>
      <w:r w:rsidRPr="00A77B7A">
        <w:rPr>
          <w:rFonts w:cstheme="minorHAnsi"/>
          <w:lang w:val="az-Latn-AZ"/>
        </w:rPr>
        <w:t xml:space="preserve"> önəmli akademik (incəsənət), metodoloji iş (beşdən çox iş olmamaqla), xarici dil səviyyəsi.   Proqramın təsvirinə əlavədə müəllimlərin fəaliyyəti əlifba sırası ilə (soyadla) tə</w:t>
      </w:r>
      <w:r w:rsidR="00E73485">
        <w:rPr>
          <w:rFonts w:cstheme="minorHAnsi"/>
          <w:lang w:val="az-Latn-AZ"/>
        </w:rPr>
        <w:t>qdim olunmalıdır.</w:t>
      </w:r>
      <w:r w:rsidRPr="00A77B7A">
        <w:rPr>
          <w:rFonts w:cstheme="minorHAnsi"/>
          <w:lang w:val="az-Latn-AZ"/>
        </w:rPr>
        <w:t xml:space="preserve"> Proqram müştərək olduğu təqdirdə, hər </w:t>
      </w:r>
      <w:r w:rsidR="00D1379C">
        <w:rPr>
          <w:rFonts w:cstheme="minorHAnsi"/>
          <w:lang w:val="az-Latn-AZ"/>
        </w:rPr>
        <w:t xml:space="preserve">bir </w:t>
      </w:r>
      <w:r w:rsidRPr="00A77B7A">
        <w:rPr>
          <w:rFonts w:cstheme="minorHAnsi"/>
          <w:lang w:val="az-Latn-AZ"/>
        </w:rPr>
        <w:t>tərəfdaş ali təhsil müəssisəsində proqramı tədris edən müəllimlərin CV-ləri təqdim edilmə</w:t>
      </w:r>
      <w:r w:rsidR="00E73485">
        <w:rPr>
          <w:rFonts w:cstheme="minorHAnsi"/>
          <w:lang w:val="az-Latn-AZ"/>
        </w:rPr>
        <w:t>lidir.</w:t>
      </w:r>
      <w:r w:rsidRPr="00A77B7A">
        <w:rPr>
          <w:rFonts w:cstheme="minorHAnsi"/>
          <w:lang w:val="az-Latn-AZ"/>
        </w:rPr>
        <w:t xml:space="preserve"> Ümumi fənn müəllimlərinin fəaliyyətlərinin təqdim edilməsi zəruri deyildir.</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Özünütəhlil hesabatına beşinci əlavəyə son iki ilin məzunlarının qiymətləri göstərilməklə yekun tezislərinin siyahısı daxil edliir.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Özünütəhlil hesabatına altıncı əlavəyə əvvəlki qiymətləndirmələrin nəticələrinin icmalı (təkmilləşdirmə üzrə tövsiyələr) daxil edilməlidir .  Əvvəlki qiymətləndirmə eyni Agentlik tərəfindn aparıldığı təqdirdə, ATM icmal təmin etməyə bilə</w:t>
      </w:r>
      <w:r w:rsidR="00E73485">
        <w:rPr>
          <w:rFonts w:cstheme="minorHAnsi"/>
          <w:lang w:val="az-Latn-AZ"/>
        </w:rPr>
        <w:t>r.</w:t>
      </w:r>
      <w:r w:rsidRPr="00A77B7A">
        <w:rPr>
          <w:rFonts w:cstheme="minorHAnsi"/>
          <w:lang w:val="az-Latn-AZ"/>
        </w:rPr>
        <w:t xml:space="preserve"> Əlavə yalnız əvvəlki qiymətləndirmənin digər KT Agentliyi tərəfindən aparıldığı təqdirdə təqdim edilir.  Eləcə də əlavədə qiymətləndirmə</w:t>
      </w:r>
      <w:r w:rsidR="00D1379C">
        <w:rPr>
          <w:rFonts w:cstheme="minorHAnsi"/>
          <w:lang w:val="az-Latn-AZ"/>
        </w:rPr>
        <w:t xml:space="preserve"> hesabatının tam mətninə</w:t>
      </w:r>
      <w:r w:rsidRPr="00A77B7A">
        <w:rPr>
          <w:rFonts w:cstheme="minorHAnsi"/>
          <w:lang w:val="az-Latn-AZ"/>
        </w:rPr>
        <w:t xml:space="preserve"> </w:t>
      </w:r>
      <w:r w:rsidR="00D1379C">
        <w:rPr>
          <w:rFonts w:cstheme="minorHAnsi"/>
          <w:lang w:val="az-Latn-AZ"/>
        </w:rPr>
        <w:t>keçid</w:t>
      </w:r>
      <w:r w:rsidRPr="00A77B7A">
        <w:rPr>
          <w:rFonts w:cstheme="minorHAnsi"/>
          <w:lang w:val="az-Latn-AZ"/>
        </w:rPr>
        <w:t xml:space="preserve"> </w:t>
      </w:r>
      <w:r w:rsidR="00D1379C">
        <w:rPr>
          <w:rFonts w:cstheme="minorHAnsi"/>
          <w:lang w:val="az-Latn-AZ"/>
        </w:rPr>
        <w:t>də qeyd edilməlidir</w:t>
      </w:r>
      <w:r w:rsidRPr="00A77B7A">
        <w:rPr>
          <w:rFonts w:cstheme="minorHAnsi"/>
          <w:lang w:val="az-Latn-AZ"/>
        </w:rPr>
        <w:t xml:space="preserve">.  </w:t>
      </w:r>
    </w:p>
    <w:p w:rsidR="00A17593" w:rsidRPr="00A77B7A" w:rsidRDefault="00A17593" w:rsidP="00A17593">
      <w:pPr>
        <w:spacing w:after="0" w:line="240" w:lineRule="auto"/>
        <w:jc w:val="both"/>
        <w:rPr>
          <w:rFonts w:cstheme="minorHAnsi"/>
          <w:lang w:val="az-Latn-AZ"/>
        </w:rPr>
      </w:pPr>
    </w:p>
    <w:p w:rsidR="00A17593" w:rsidRPr="00A77B7A" w:rsidRDefault="004C00E4" w:rsidP="00A17593">
      <w:pPr>
        <w:spacing w:after="0" w:line="240" w:lineRule="auto"/>
        <w:jc w:val="both"/>
        <w:rPr>
          <w:rFonts w:cstheme="minorHAnsi"/>
          <w:lang w:val="az-Latn-AZ"/>
        </w:rPr>
      </w:pPr>
      <w:r w:rsidRPr="00A77B7A">
        <w:rPr>
          <w:rFonts w:cstheme="minorHAnsi"/>
          <w:lang w:val="az-Latn-AZ"/>
        </w:rPr>
        <w:t>ÖTH-nin ELEKTRON VERSİYASI</w:t>
      </w:r>
    </w:p>
    <w:p w:rsidR="00A17593" w:rsidRPr="00A77B7A" w:rsidRDefault="00A17593" w:rsidP="00A17593">
      <w:pPr>
        <w:spacing w:after="0" w:line="240" w:lineRule="auto"/>
        <w:jc w:val="both"/>
        <w:rPr>
          <w:rFonts w:cstheme="minorHAnsi"/>
          <w:lang w:val="az-Latn-AZ"/>
        </w:rPr>
      </w:pP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Ali təhsil müəssisəsində </w:t>
      </w:r>
      <w:r w:rsidR="00056CDF">
        <w:rPr>
          <w:rFonts w:cstheme="minorHAnsi"/>
          <w:lang w:val="az-Latn-AZ"/>
        </w:rPr>
        <w:t xml:space="preserve">tədris olunan </w:t>
      </w:r>
      <w:r w:rsidRPr="00A77B7A">
        <w:rPr>
          <w:rFonts w:cstheme="minorHAnsi"/>
          <w:lang w:val="az-Latn-AZ"/>
        </w:rPr>
        <w:t>eyni sahənin özünütəhlil hesabatlarının elektron versiyaları ............e-</w:t>
      </w:r>
      <w:r w:rsidR="00D1379C">
        <w:rPr>
          <w:rFonts w:cstheme="minorHAnsi"/>
          <w:highlight w:val="yellow"/>
          <w:lang w:val="az-Latn-AZ"/>
        </w:rPr>
        <w:t>pçoçt</w:t>
      </w:r>
      <w:r w:rsidRPr="00A77B7A">
        <w:rPr>
          <w:rFonts w:cstheme="minorHAnsi"/>
          <w:highlight w:val="yellow"/>
          <w:lang w:val="az-Latn-AZ"/>
        </w:rPr>
        <w:t xml:space="preserve"> ünvanı vasitəsilə Agentliyə təqdim edilməlidir. </w:t>
      </w:r>
      <w:r w:rsidRPr="00A77B7A">
        <w:rPr>
          <w:rFonts w:cstheme="minorHAnsi"/>
          <w:lang w:val="az-Latn-AZ"/>
        </w:rPr>
        <w:t xml:space="preserve"> Özünütəhlil hesabatının ümumi hissəsi DOC, yaxud PDF formatında təqdim edilmə</w:t>
      </w:r>
      <w:r w:rsidR="00056CDF">
        <w:rPr>
          <w:rFonts w:cstheme="minorHAnsi"/>
          <w:lang w:val="az-Latn-AZ"/>
        </w:rPr>
        <w:t>lidir.</w:t>
      </w:r>
      <w:r w:rsidRPr="00A77B7A">
        <w:rPr>
          <w:rFonts w:cstheme="minorHAnsi"/>
          <w:lang w:val="az-Latn-AZ"/>
        </w:rPr>
        <w:t xml:space="preserve"> Özünütəhlil hesabatı əlavələrlə birlikdə WinZip, yaxud WinRar formatında arxivləşdirilməlidir. Qovluğun adı ali təhsil müəssisəsinin adını (akronimi), proqramın adını (ad üç sözdən uzun olduğu təqdirdə qısaldılmış versiya) əks etdirməlidir. Özünütəhlil hesabatına hər əlavə ayrıca fayl kimi təqdim edilməlidir. Fərdi sənədlər kimi təqdim olunan əlavələr bir qovluğa yerləşdirilməlidir. Fərdi əlavələrin adları əlavələrin məzmununa uyğun olmalıdır.</w:t>
      </w:r>
    </w:p>
    <w:p w:rsidR="00A17593" w:rsidRPr="00A77B7A" w:rsidRDefault="00A17593" w:rsidP="00A17593">
      <w:pPr>
        <w:spacing w:after="0" w:line="240" w:lineRule="auto"/>
        <w:ind w:firstLine="851"/>
        <w:jc w:val="both"/>
        <w:rPr>
          <w:rFonts w:cstheme="minorHAnsi"/>
          <w:lang w:val="az-Latn-AZ"/>
        </w:rPr>
      </w:pPr>
    </w:p>
    <w:p w:rsidR="00A17593" w:rsidRPr="00A77B7A" w:rsidRDefault="004C00E4" w:rsidP="00A17593">
      <w:pPr>
        <w:spacing w:after="0" w:line="240" w:lineRule="auto"/>
        <w:jc w:val="both"/>
        <w:rPr>
          <w:rFonts w:cstheme="minorHAnsi"/>
          <w:lang w:val="az-Latn-AZ"/>
        </w:rPr>
      </w:pPr>
      <w:r w:rsidRPr="00A77B7A">
        <w:rPr>
          <w:rFonts w:cstheme="minorHAnsi"/>
          <w:lang w:val="az-Latn-AZ"/>
        </w:rPr>
        <w:t>ÖZÜNÜTƏHLİL NƏTİCƏLƏRİNƏ DAİR DAXİLİ MÜZAKİRƏLƏR</w:t>
      </w:r>
    </w:p>
    <w:p w:rsidR="00A17593" w:rsidRPr="00A77B7A" w:rsidRDefault="00A17593" w:rsidP="00A17593">
      <w:pPr>
        <w:spacing w:after="0" w:line="240" w:lineRule="auto"/>
        <w:jc w:val="both"/>
        <w:rPr>
          <w:rFonts w:cstheme="minorHAnsi"/>
          <w:lang w:val="az-Latn-AZ"/>
        </w:rPr>
      </w:pP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 xml:space="preserve">Tamamlandıqdan sonra özünütəhlil hesabatının nəticələri </w:t>
      </w:r>
      <w:r w:rsidR="00D1379C">
        <w:rPr>
          <w:rFonts w:cstheme="minorHAnsi"/>
          <w:lang w:val="az-Latn-AZ"/>
        </w:rPr>
        <w:t xml:space="preserve">ümumilikdə </w:t>
      </w:r>
      <w:r w:rsidRPr="00A77B7A">
        <w:rPr>
          <w:rFonts w:cstheme="minorHAnsi"/>
          <w:lang w:val="az-Latn-AZ"/>
        </w:rPr>
        <w:t xml:space="preserve">müəssisə </w:t>
      </w:r>
      <w:r w:rsidR="00D1379C">
        <w:rPr>
          <w:rFonts w:cstheme="minorHAnsi"/>
          <w:lang w:val="az-Latn-AZ"/>
        </w:rPr>
        <w:t>ilə,</w:t>
      </w:r>
      <w:r w:rsidRPr="00A77B7A">
        <w:rPr>
          <w:rFonts w:cstheme="minorHAnsi"/>
          <w:lang w:val="az-Latn-AZ"/>
        </w:rPr>
        <w:t xml:space="preserve"> yaxud onun </w:t>
      </w:r>
      <w:r w:rsidR="00D1379C">
        <w:rPr>
          <w:rFonts w:cstheme="minorHAnsi"/>
          <w:lang w:val="az-Latn-AZ"/>
        </w:rPr>
        <w:t xml:space="preserve">struktur </w:t>
      </w:r>
      <w:r w:rsidRPr="00A77B7A">
        <w:rPr>
          <w:rFonts w:cstheme="minorHAnsi"/>
          <w:lang w:val="az-Latn-AZ"/>
        </w:rPr>
        <w:t>vahidlərindən biri ilə müzakirə</w:t>
      </w:r>
      <w:r w:rsidR="00056CDF">
        <w:rPr>
          <w:rFonts w:cstheme="minorHAnsi"/>
          <w:lang w:val="az-Latn-AZ"/>
        </w:rPr>
        <w:t xml:space="preserve"> olunmalıdır.</w:t>
      </w:r>
      <w:r w:rsidRPr="00A77B7A">
        <w:rPr>
          <w:rFonts w:cstheme="minorHAnsi"/>
          <w:lang w:val="az-Latn-AZ"/>
        </w:rPr>
        <w:t xml:space="preserve"> Müzakirədə </w:t>
      </w:r>
      <w:r w:rsidR="00D1379C" w:rsidRPr="00A77B7A">
        <w:rPr>
          <w:rFonts w:cstheme="minorHAnsi"/>
          <w:lang w:val="az-Latn-AZ"/>
        </w:rPr>
        <w:t xml:space="preserve">mümkün qədər çox </w:t>
      </w:r>
      <w:r w:rsidR="00D1379C">
        <w:rPr>
          <w:rFonts w:cstheme="minorHAnsi"/>
          <w:lang w:val="az-Latn-AZ"/>
        </w:rPr>
        <w:t>universitet</w:t>
      </w:r>
      <w:r w:rsidRPr="00A77B7A">
        <w:rPr>
          <w:rFonts w:cstheme="minorHAnsi"/>
          <w:lang w:val="az-Latn-AZ"/>
        </w:rPr>
        <w:t xml:space="preserve"> </w:t>
      </w:r>
      <w:r w:rsidR="00D1379C">
        <w:rPr>
          <w:rFonts w:cstheme="minorHAnsi"/>
          <w:lang w:val="az-Latn-AZ"/>
        </w:rPr>
        <w:t>nümayəndəsi</w:t>
      </w:r>
      <w:r w:rsidRPr="00A77B7A">
        <w:rPr>
          <w:rFonts w:cstheme="minorHAnsi"/>
          <w:lang w:val="az-Latn-AZ"/>
        </w:rPr>
        <w:t xml:space="preserve">, o cümlədən tələbələr iştirak etməlidir. </w:t>
      </w: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Özünütəhlil qrupu müzakirələr zaman</w:t>
      </w:r>
      <w:r w:rsidR="000E2DBD">
        <w:rPr>
          <w:rFonts w:cstheme="minorHAnsi"/>
          <w:lang w:val="az-Latn-AZ"/>
        </w:rPr>
        <w:t>ı</w:t>
      </w:r>
      <w:r w:rsidRPr="00A77B7A">
        <w:rPr>
          <w:rFonts w:cstheme="minorHAnsi"/>
          <w:lang w:val="az-Latn-AZ"/>
        </w:rPr>
        <w:t xml:space="preserve"> edilən müşahidələri və şərhləri nəzərə alaraq özünütəhlil hesabatı hazırlamalıdır. </w:t>
      </w:r>
    </w:p>
    <w:p w:rsidR="00A17593" w:rsidRPr="00A77B7A" w:rsidRDefault="00A17593" w:rsidP="00A17593">
      <w:pPr>
        <w:spacing w:after="0" w:line="240" w:lineRule="auto"/>
        <w:ind w:firstLine="851"/>
        <w:jc w:val="both"/>
        <w:rPr>
          <w:rFonts w:cstheme="minorHAnsi"/>
          <w:lang w:val="az-Latn-AZ"/>
        </w:rPr>
      </w:pPr>
    </w:p>
    <w:p w:rsidR="00A17593" w:rsidRPr="00A77B7A" w:rsidRDefault="004C00E4" w:rsidP="00A17593">
      <w:pPr>
        <w:spacing w:after="0" w:line="240" w:lineRule="auto"/>
        <w:jc w:val="both"/>
        <w:rPr>
          <w:rFonts w:cstheme="minorHAnsi"/>
          <w:lang w:val="az-Latn-AZ"/>
        </w:rPr>
      </w:pPr>
      <w:r w:rsidRPr="00A77B7A">
        <w:rPr>
          <w:rFonts w:cstheme="minorHAnsi"/>
          <w:lang w:val="az-Latn-AZ"/>
        </w:rPr>
        <w:t>DƏYİŞİKLİKLƏR BAŞ VERDİYİ TƏQDİRDƏ</w:t>
      </w:r>
    </w:p>
    <w:p w:rsidR="00A17593" w:rsidRPr="00A77B7A" w:rsidRDefault="00A17593" w:rsidP="00A17593">
      <w:pPr>
        <w:spacing w:after="0" w:line="240" w:lineRule="auto"/>
        <w:jc w:val="both"/>
        <w:rPr>
          <w:rFonts w:cstheme="minorHAnsi"/>
          <w:lang w:val="az-Latn-AZ"/>
        </w:rPr>
      </w:pPr>
    </w:p>
    <w:p w:rsidR="00A17593" w:rsidRPr="00A77B7A" w:rsidRDefault="004C00E4" w:rsidP="00A17593">
      <w:pPr>
        <w:spacing w:after="0" w:line="240" w:lineRule="auto"/>
        <w:ind w:firstLine="851"/>
        <w:jc w:val="both"/>
        <w:rPr>
          <w:rFonts w:cstheme="minorHAnsi"/>
          <w:lang w:val="az-Latn-AZ"/>
        </w:rPr>
      </w:pPr>
      <w:r w:rsidRPr="00A77B7A">
        <w:rPr>
          <w:rFonts w:cstheme="minorHAnsi"/>
          <w:lang w:val="az-Latn-AZ"/>
        </w:rPr>
        <w:t>Ali təhsil müəssisəsi özünütəhlil hesabatının təqdimatından sonra tə</w:t>
      </w:r>
      <w:r w:rsidR="000E2DBD">
        <w:rPr>
          <w:rFonts w:cstheme="minorHAnsi"/>
          <w:lang w:val="az-Latn-AZ"/>
        </w:rPr>
        <w:t>hsil proqramınd</w:t>
      </w:r>
      <w:r w:rsidRPr="00A77B7A">
        <w:rPr>
          <w:rFonts w:cstheme="minorHAnsi"/>
          <w:lang w:val="az-Latn-AZ"/>
        </w:rPr>
        <w:t xml:space="preserve">a </w:t>
      </w:r>
      <w:r w:rsidR="000E2DBD">
        <w:rPr>
          <w:rFonts w:cstheme="minorHAnsi"/>
          <w:lang w:val="az-Latn-AZ"/>
        </w:rPr>
        <w:t xml:space="preserve">edilmilş </w:t>
      </w:r>
      <w:r w:rsidRPr="00A77B7A">
        <w:rPr>
          <w:rFonts w:cstheme="minorHAnsi"/>
          <w:lang w:val="az-Latn-AZ"/>
        </w:rPr>
        <w:t xml:space="preserve">mühüm dəyişikliklərə dair məlumatı ekspertlərin səfərindən ən azı iki həftə əvvəl təqdim etməlidir. </w:t>
      </w:r>
    </w:p>
    <w:p w:rsidR="00A17593" w:rsidRPr="00A77B7A" w:rsidRDefault="00A17593" w:rsidP="00A17593">
      <w:pPr>
        <w:spacing w:after="0" w:line="240" w:lineRule="auto"/>
        <w:ind w:firstLine="851"/>
        <w:jc w:val="both"/>
        <w:rPr>
          <w:rFonts w:cstheme="minorHAnsi"/>
          <w:lang w:val="az-Latn-AZ"/>
        </w:rPr>
      </w:pPr>
    </w:p>
    <w:p w:rsidR="00A17593" w:rsidRPr="00A77B7A" w:rsidRDefault="00A17593" w:rsidP="00A17593">
      <w:pPr>
        <w:spacing w:after="0" w:line="240" w:lineRule="auto"/>
        <w:ind w:firstLine="851"/>
        <w:jc w:val="both"/>
        <w:rPr>
          <w:rFonts w:cstheme="minorHAnsi"/>
          <w:lang w:val="az-Latn-AZ"/>
        </w:rPr>
      </w:pPr>
    </w:p>
    <w:p w:rsidR="00A17593" w:rsidRPr="00A77B7A" w:rsidRDefault="004C00E4" w:rsidP="00A17593">
      <w:pPr>
        <w:pStyle w:val="2"/>
        <w:jc w:val="both"/>
        <w:rPr>
          <w:lang w:val="az-Latn-AZ"/>
        </w:rPr>
      </w:pPr>
      <w:bookmarkStart w:id="27" w:name="_Toc256000013"/>
      <w:r w:rsidRPr="00A77B7A">
        <w:rPr>
          <w:lang w:val="az-Latn-AZ"/>
        </w:rPr>
        <w:lastRenderedPageBreak/>
        <w:t>Yekun hesabatın hazırlanması</w:t>
      </w:r>
      <w:bookmarkEnd w:id="26"/>
      <w:bookmarkEnd w:id="27"/>
    </w:p>
    <w:p w:rsidR="00A17593" w:rsidRPr="00A77B7A" w:rsidRDefault="004C00E4" w:rsidP="00A17593">
      <w:pPr>
        <w:jc w:val="both"/>
        <w:rPr>
          <w:lang w:val="az-Latn-AZ"/>
        </w:rPr>
      </w:pPr>
      <w:r w:rsidRPr="00A77B7A">
        <w:rPr>
          <w:lang w:val="az-Latn-AZ"/>
        </w:rPr>
        <w:t>Eksper</w:t>
      </w:r>
      <w:r w:rsidR="00056CDF">
        <w:rPr>
          <w:lang w:val="az-Latn-AZ"/>
        </w:rPr>
        <w:t>t</w:t>
      </w:r>
      <w:r w:rsidRPr="00A77B7A">
        <w:rPr>
          <w:lang w:val="az-Latn-AZ"/>
        </w:rPr>
        <w:t xml:space="preserve"> qrupu </w:t>
      </w:r>
      <w:r w:rsidRPr="00056CDF">
        <w:rPr>
          <w:highlight w:val="yellow"/>
          <w:lang w:val="az-Latn-AZ"/>
        </w:rPr>
        <w:t>XX</w:t>
      </w:r>
      <w:r w:rsidRPr="00A77B7A">
        <w:rPr>
          <w:lang w:val="az-Latn-AZ"/>
        </w:rPr>
        <w:t xml:space="preserve"> Əlavəsində verilmiş şablondan istifadə etməklə yekun hesabat hazırlamalıdır.  </w:t>
      </w:r>
    </w:p>
    <w:p w:rsidR="00A17593" w:rsidRPr="00A77B7A" w:rsidRDefault="00A17593" w:rsidP="00A17593">
      <w:pPr>
        <w:jc w:val="both"/>
        <w:rPr>
          <w:lang w:val="az-Latn-AZ"/>
        </w:rPr>
      </w:pPr>
    </w:p>
    <w:p w:rsidR="00A17593" w:rsidRPr="00A77B7A" w:rsidRDefault="00A17593" w:rsidP="00A17593">
      <w:pPr>
        <w:jc w:val="both"/>
        <w:rPr>
          <w:lang w:val="az-Latn-AZ"/>
        </w:rPr>
      </w:pPr>
    </w:p>
    <w:p w:rsidR="00A17593" w:rsidRPr="00A77B7A" w:rsidRDefault="004C00E4" w:rsidP="00A17593">
      <w:pPr>
        <w:pStyle w:val="1"/>
        <w:jc w:val="both"/>
        <w:rPr>
          <w:lang w:val="az-Latn-AZ"/>
        </w:rPr>
      </w:pPr>
      <w:bookmarkStart w:id="28" w:name="_Toc256000014"/>
      <w:bookmarkStart w:id="29" w:name="_Toc533145309"/>
      <w:r w:rsidRPr="00A77B7A">
        <w:rPr>
          <w:lang w:val="az-Latn-AZ"/>
        </w:rPr>
        <w:t>Əlavə 1 - Azərbaycan ali təhsil sistemi barədə məlumat</w:t>
      </w:r>
      <w:bookmarkEnd w:id="28"/>
      <w:bookmarkEnd w:id="29"/>
      <w:r w:rsidRPr="00A77B7A">
        <w:rPr>
          <w:lang w:val="az-Latn-AZ"/>
        </w:rPr>
        <w:t xml:space="preserve"> </w:t>
      </w:r>
    </w:p>
    <w:p w:rsidR="00A17593" w:rsidRPr="00A77B7A" w:rsidRDefault="004C00E4" w:rsidP="00A17593">
      <w:pPr>
        <w:rPr>
          <w:lang w:val="az-Latn-AZ"/>
        </w:rPr>
      </w:pPr>
      <w:r w:rsidRPr="00A77B7A">
        <w:rPr>
          <w:lang w:val="az-Latn-AZ"/>
        </w:rPr>
        <w:t>(ANİ TƏRƏFİNDƏN DOLDURULMALIDIR)</w:t>
      </w:r>
    </w:p>
    <w:p w:rsidR="00A17593" w:rsidRPr="00A77B7A" w:rsidRDefault="004C00E4" w:rsidP="00A17593">
      <w:pPr>
        <w:pStyle w:val="1"/>
        <w:jc w:val="both"/>
        <w:rPr>
          <w:lang w:val="az-Latn-AZ"/>
        </w:rPr>
      </w:pPr>
      <w:bookmarkStart w:id="30" w:name="_Toc256000015"/>
      <w:bookmarkStart w:id="31" w:name="_Toc533145310"/>
      <w:r w:rsidRPr="00A77B7A">
        <w:rPr>
          <w:lang w:val="az-Latn-AZ"/>
        </w:rPr>
        <w:t>Əlavə 2 - İstinad sənədlərinin siyahısı</w:t>
      </w:r>
      <w:bookmarkEnd w:id="30"/>
      <w:r w:rsidRPr="00A77B7A">
        <w:rPr>
          <w:lang w:val="az-Latn-AZ"/>
        </w:rPr>
        <w:t xml:space="preserve"> </w:t>
      </w:r>
      <w:bookmarkEnd w:id="31"/>
    </w:p>
    <w:p w:rsidR="00A17593" w:rsidRPr="00A77B7A" w:rsidRDefault="004C00E4" w:rsidP="00A17593">
      <w:pPr>
        <w:rPr>
          <w:lang w:val="az-Latn-AZ"/>
        </w:rPr>
      </w:pPr>
      <w:r w:rsidRPr="00A77B7A">
        <w:rPr>
          <w:lang w:val="az-Latn-AZ"/>
        </w:rPr>
        <w:t>(ANİ TƏRƏFİNDƏN DOLDURULMALIDIR)</w:t>
      </w:r>
    </w:p>
    <w:p w:rsidR="00A17593" w:rsidRPr="00A77B7A" w:rsidRDefault="004C00E4" w:rsidP="00A17593">
      <w:pPr>
        <w:pStyle w:val="1"/>
        <w:jc w:val="both"/>
        <w:rPr>
          <w:lang w:val="az-Latn-AZ"/>
        </w:rPr>
      </w:pPr>
      <w:bookmarkStart w:id="32" w:name="_Toc256000016"/>
      <w:bookmarkStart w:id="33" w:name="_Toc533145311"/>
      <w:r w:rsidRPr="00A77B7A">
        <w:rPr>
          <w:lang w:val="az-Latn-AZ"/>
        </w:rPr>
        <w:t>Əlavə 3 - Qiymətləndirmə prosedurunun vaxt cədvəli</w:t>
      </w:r>
      <w:bookmarkEnd w:id="32"/>
      <w:bookmarkEnd w:id="33"/>
    </w:p>
    <w:tbl>
      <w:tblPr>
        <w:tblStyle w:val="a4"/>
        <w:tblW w:w="0" w:type="auto"/>
        <w:tblLook w:val="04A0" w:firstRow="1" w:lastRow="0" w:firstColumn="1" w:lastColumn="0" w:noHBand="0" w:noVBand="1"/>
      </w:tblPr>
      <w:tblGrid>
        <w:gridCol w:w="5382"/>
        <w:gridCol w:w="2914"/>
      </w:tblGrid>
      <w:tr w:rsidR="00F67D6D" w:rsidRPr="00A77B7A" w:rsidTr="00A17593">
        <w:tc>
          <w:tcPr>
            <w:tcW w:w="5382" w:type="dxa"/>
          </w:tcPr>
          <w:p w:rsidR="00A17593" w:rsidRPr="00A77B7A" w:rsidRDefault="004C00E4" w:rsidP="000E2DBD">
            <w:pPr>
              <w:jc w:val="both"/>
              <w:rPr>
                <w:lang w:val="az-Latn-AZ"/>
              </w:rPr>
            </w:pPr>
            <w:r w:rsidRPr="00A77B7A">
              <w:rPr>
                <w:lang w:val="az-Latn-AZ"/>
              </w:rPr>
              <w:t xml:space="preserve">ANİ ali təhsil müəssisəsini təhsil proqramının akkreditasiya prosedurunun başlaması barədə məlumatlandırır və </w:t>
            </w:r>
            <w:r w:rsidR="000E2DBD">
              <w:rPr>
                <w:lang w:val="az-Latn-AZ"/>
              </w:rPr>
              <w:t>öz</w:t>
            </w:r>
            <w:r w:rsidRPr="00A77B7A">
              <w:rPr>
                <w:lang w:val="az-Latn-AZ"/>
              </w:rPr>
              <w:t xml:space="preserve"> koordinatorunu təyin edir</w:t>
            </w:r>
            <w:r w:rsidR="000E2DBD">
              <w:rPr>
                <w:lang w:val="az-Latn-AZ"/>
              </w:rPr>
              <w:t>.</w:t>
            </w:r>
          </w:p>
        </w:tc>
        <w:tc>
          <w:tcPr>
            <w:tcW w:w="2914" w:type="dxa"/>
          </w:tcPr>
          <w:p w:rsidR="00A17593" w:rsidRPr="00A77B7A" w:rsidRDefault="004C00E4" w:rsidP="00A17593">
            <w:pPr>
              <w:jc w:val="both"/>
              <w:rPr>
                <w:lang w:val="az-Latn-AZ"/>
              </w:rPr>
            </w:pPr>
            <w:r w:rsidRPr="00A77B7A">
              <w:rPr>
                <w:lang w:val="az-Latn-AZ"/>
              </w:rPr>
              <w:t>Ay 0</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Ali təhsil müəssisəsi üçün ANİ tərəfindən təlim tə</w:t>
            </w:r>
            <w:r w:rsidR="000E2DBD">
              <w:rPr>
                <w:lang w:val="az-Latn-AZ"/>
              </w:rPr>
              <w:t>şkil edilir.</w:t>
            </w:r>
          </w:p>
        </w:tc>
        <w:tc>
          <w:tcPr>
            <w:tcW w:w="2914" w:type="dxa"/>
          </w:tcPr>
          <w:p w:rsidR="00A17593" w:rsidRPr="00A77B7A" w:rsidRDefault="004C00E4" w:rsidP="00A17593">
            <w:pPr>
              <w:jc w:val="both"/>
              <w:rPr>
                <w:lang w:val="az-Latn-AZ"/>
              </w:rPr>
            </w:pPr>
            <w:r w:rsidRPr="00A77B7A">
              <w:rPr>
                <w:lang w:val="az-Latn-AZ"/>
              </w:rPr>
              <w:t>Ay 0-1</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Ali təhsil müəssisəsi özünütəhl</w:t>
            </w:r>
            <w:r w:rsidR="000E2DBD">
              <w:rPr>
                <w:lang w:val="az-Latn-AZ"/>
              </w:rPr>
              <w:t>il hesabatı hazırlamağa başlayır.</w:t>
            </w:r>
          </w:p>
        </w:tc>
        <w:tc>
          <w:tcPr>
            <w:tcW w:w="2914" w:type="dxa"/>
          </w:tcPr>
          <w:p w:rsidR="00A17593" w:rsidRPr="00A77B7A" w:rsidRDefault="004C00E4" w:rsidP="00A17593">
            <w:pPr>
              <w:jc w:val="both"/>
              <w:rPr>
                <w:lang w:val="az-Latn-AZ"/>
              </w:rPr>
            </w:pPr>
            <w:r w:rsidRPr="00A77B7A">
              <w:rPr>
                <w:lang w:val="az-Latn-AZ"/>
              </w:rPr>
              <w:t>Ay 1</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Ali təhsil müəssisəsi özünütəhlil hesabatının ilkin layihəsini təqdim edir.</w:t>
            </w:r>
          </w:p>
        </w:tc>
        <w:tc>
          <w:tcPr>
            <w:tcW w:w="2914" w:type="dxa"/>
          </w:tcPr>
          <w:p w:rsidR="00A17593" w:rsidRPr="00A77B7A" w:rsidRDefault="004C00E4" w:rsidP="00A17593">
            <w:pPr>
              <w:jc w:val="both"/>
              <w:rPr>
                <w:lang w:val="az-Latn-AZ"/>
              </w:rPr>
            </w:pPr>
            <w:r w:rsidRPr="00A77B7A">
              <w:rPr>
                <w:lang w:val="az-Latn-AZ"/>
              </w:rPr>
              <w:t>Ay 3</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 özünütəhlil hesabatının uyğunluğunu yoxlayır və zəruri olduğu təqdirdə, düzəlişlər edilməsini xahiş edir.</w:t>
            </w:r>
          </w:p>
        </w:tc>
        <w:tc>
          <w:tcPr>
            <w:tcW w:w="2914" w:type="dxa"/>
          </w:tcPr>
          <w:p w:rsidR="00A17593" w:rsidRPr="00A77B7A" w:rsidRDefault="004C00E4" w:rsidP="00A17593">
            <w:pPr>
              <w:jc w:val="both"/>
              <w:rPr>
                <w:lang w:val="az-Latn-AZ"/>
              </w:rPr>
            </w:pPr>
            <w:r w:rsidRPr="00A77B7A">
              <w:rPr>
                <w:lang w:val="az-Latn-AZ"/>
              </w:rPr>
              <w:t>Ay 3</w:t>
            </w:r>
          </w:p>
          <w:p w:rsidR="00A17593" w:rsidRPr="00A77B7A" w:rsidRDefault="004C00E4" w:rsidP="00A17593">
            <w:pPr>
              <w:tabs>
                <w:tab w:val="left" w:pos="1279"/>
              </w:tabs>
              <w:jc w:val="both"/>
              <w:rPr>
                <w:lang w:val="az-Latn-AZ"/>
              </w:rPr>
            </w:pPr>
            <w:r w:rsidRPr="00A77B7A">
              <w:rPr>
                <w:lang w:val="az-Latn-AZ"/>
              </w:rPr>
              <w:tab/>
            </w:r>
          </w:p>
        </w:tc>
      </w:tr>
      <w:tr w:rsidR="00F67D6D" w:rsidRPr="00A77B7A" w:rsidTr="00A17593">
        <w:tc>
          <w:tcPr>
            <w:tcW w:w="5382" w:type="dxa"/>
          </w:tcPr>
          <w:p w:rsidR="00A17593" w:rsidRPr="00A77B7A" w:rsidRDefault="004C00E4" w:rsidP="000E2DBD">
            <w:pPr>
              <w:jc w:val="both"/>
              <w:rPr>
                <w:lang w:val="az-Latn-AZ"/>
              </w:rPr>
            </w:pPr>
            <w:r w:rsidRPr="00A77B7A">
              <w:rPr>
                <w:lang w:val="az-Latn-AZ"/>
              </w:rPr>
              <w:t xml:space="preserve">Müraciət olunduğu təqdirdə, ali təhsil müəssisəsi </w:t>
            </w:r>
            <w:r w:rsidR="000E2DBD">
              <w:rPr>
                <w:lang w:val="az-Latn-AZ"/>
              </w:rPr>
              <w:t>düzəliş olunmuş</w:t>
            </w:r>
            <w:r w:rsidRPr="00A77B7A">
              <w:rPr>
                <w:lang w:val="az-Latn-AZ"/>
              </w:rPr>
              <w:t xml:space="preserve"> özünütəhlil hesabatını təqdim edir. </w:t>
            </w:r>
          </w:p>
        </w:tc>
        <w:tc>
          <w:tcPr>
            <w:tcW w:w="2914" w:type="dxa"/>
          </w:tcPr>
          <w:p w:rsidR="00A17593" w:rsidRPr="00A77B7A" w:rsidRDefault="004C00E4" w:rsidP="00A17593">
            <w:pPr>
              <w:jc w:val="both"/>
              <w:rPr>
                <w:lang w:val="az-Latn-AZ"/>
              </w:rPr>
            </w:pPr>
            <w:r w:rsidRPr="00A77B7A">
              <w:rPr>
                <w:lang w:val="az-Latn-AZ"/>
              </w:rPr>
              <w:t>Ay 4</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 ekspert qrupu</w:t>
            </w:r>
            <w:r w:rsidR="000E2DBD">
              <w:rPr>
                <w:lang w:val="az-Latn-AZ"/>
              </w:rPr>
              <w:t>nu</w:t>
            </w:r>
            <w:r w:rsidRPr="00A77B7A">
              <w:rPr>
                <w:lang w:val="az-Latn-AZ"/>
              </w:rPr>
              <w:t xml:space="preserve"> yaradır</w:t>
            </w:r>
            <w:r w:rsidR="000E2DBD">
              <w:rPr>
                <w:lang w:val="az-Latn-AZ"/>
              </w:rPr>
              <w:t>.</w:t>
            </w:r>
          </w:p>
        </w:tc>
        <w:tc>
          <w:tcPr>
            <w:tcW w:w="2914" w:type="dxa"/>
          </w:tcPr>
          <w:p w:rsidR="00A17593" w:rsidRPr="00A77B7A" w:rsidRDefault="004C00E4" w:rsidP="00A17593">
            <w:pPr>
              <w:jc w:val="both"/>
              <w:rPr>
                <w:lang w:val="az-Latn-AZ"/>
              </w:rPr>
            </w:pPr>
            <w:r w:rsidRPr="00A77B7A">
              <w:rPr>
                <w:lang w:val="az-Latn-AZ"/>
              </w:rPr>
              <w:t>Ay 4</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 ali təhsil müəssisəsini ekspert qrupunun tərkibi barədə məlumatlandırır</w:t>
            </w:r>
            <w:r w:rsidR="000E2DBD">
              <w:rPr>
                <w:lang w:val="az-Latn-AZ"/>
              </w:rPr>
              <w:t>.</w:t>
            </w:r>
          </w:p>
        </w:tc>
        <w:tc>
          <w:tcPr>
            <w:tcW w:w="2914" w:type="dxa"/>
          </w:tcPr>
          <w:p w:rsidR="00A17593" w:rsidRPr="00A77B7A" w:rsidRDefault="004C00E4" w:rsidP="00A17593">
            <w:pPr>
              <w:jc w:val="both"/>
              <w:rPr>
                <w:lang w:val="az-Latn-AZ"/>
              </w:rPr>
            </w:pPr>
            <w:r w:rsidRPr="00A77B7A">
              <w:rPr>
                <w:lang w:val="az-Latn-AZ"/>
              </w:rPr>
              <w:t>Ay 5</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Ekspert qrupunun ANİ tərəfindən təlimləndirilməsi</w:t>
            </w:r>
          </w:p>
        </w:tc>
        <w:tc>
          <w:tcPr>
            <w:tcW w:w="2914" w:type="dxa"/>
          </w:tcPr>
          <w:p w:rsidR="00A17593" w:rsidRPr="00A77B7A" w:rsidRDefault="004C00E4" w:rsidP="00A17593">
            <w:pPr>
              <w:jc w:val="both"/>
              <w:rPr>
                <w:lang w:val="az-Latn-AZ"/>
              </w:rPr>
            </w:pPr>
            <w:r w:rsidRPr="00A77B7A">
              <w:rPr>
                <w:lang w:val="az-Latn-AZ"/>
              </w:rPr>
              <w:t>Ay 5</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Ekspert qrupunun hazırlıq görüşü</w:t>
            </w:r>
          </w:p>
        </w:tc>
        <w:tc>
          <w:tcPr>
            <w:tcW w:w="2914" w:type="dxa"/>
          </w:tcPr>
          <w:p w:rsidR="00A17593" w:rsidRPr="00A77B7A" w:rsidRDefault="004C00E4" w:rsidP="00A17593">
            <w:pPr>
              <w:jc w:val="both"/>
              <w:rPr>
                <w:lang w:val="az-Latn-AZ"/>
              </w:rPr>
            </w:pPr>
            <w:r w:rsidRPr="00A77B7A">
              <w:rPr>
                <w:lang w:val="az-Latn-AZ"/>
              </w:rPr>
              <w:t>Ay 5</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Sahə səfəri</w:t>
            </w:r>
          </w:p>
        </w:tc>
        <w:tc>
          <w:tcPr>
            <w:tcW w:w="2914" w:type="dxa"/>
          </w:tcPr>
          <w:p w:rsidR="00A17593" w:rsidRPr="00A77B7A" w:rsidRDefault="004C00E4" w:rsidP="00A17593">
            <w:pPr>
              <w:jc w:val="both"/>
              <w:rPr>
                <w:lang w:val="az-Latn-AZ"/>
              </w:rPr>
            </w:pPr>
            <w:r w:rsidRPr="00A77B7A">
              <w:rPr>
                <w:lang w:val="az-Latn-AZ"/>
              </w:rPr>
              <w:t>Ay 6</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Ekspert qrupu qiymətləndirmə hesabatının layihəsini ANİ-ə təqdim edir</w:t>
            </w:r>
          </w:p>
        </w:tc>
        <w:tc>
          <w:tcPr>
            <w:tcW w:w="2914" w:type="dxa"/>
          </w:tcPr>
          <w:p w:rsidR="00A17593" w:rsidRPr="00A77B7A" w:rsidRDefault="004C00E4" w:rsidP="00A17593">
            <w:pPr>
              <w:jc w:val="both"/>
              <w:rPr>
                <w:lang w:val="az-Latn-AZ"/>
              </w:rPr>
            </w:pPr>
            <w:r w:rsidRPr="00A77B7A">
              <w:rPr>
                <w:lang w:val="az-Latn-AZ"/>
              </w:rPr>
              <w:t>Ay 7</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ANİ-nin koordinatoru hesabat layihəsini təhlil edir və müvafiq düzəlişlərin edilməsinə dair müraciət edir</w:t>
            </w:r>
          </w:p>
        </w:tc>
        <w:tc>
          <w:tcPr>
            <w:tcW w:w="2914" w:type="dxa"/>
          </w:tcPr>
          <w:p w:rsidR="00A17593" w:rsidRPr="00A77B7A" w:rsidRDefault="004C00E4" w:rsidP="00A17593">
            <w:pPr>
              <w:jc w:val="both"/>
              <w:rPr>
                <w:lang w:val="az-Latn-AZ"/>
              </w:rPr>
            </w:pPr>
            <w:r w:rsidRPr="00A77B7A">
              <w:rPr>
                <w:lang w:val="az-Latn-AZ"/>
              </w:rPr>
              <w:t>Ay 7-8</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Ekspert qrupu düzəlişlər edilmiş qiymətləndirmə hesabatı</w:t>
            </w:r>
            <w:r w:rsidR="000E2DBD">
              <w:rPr>
                <w:lang w:val="az-Latn-AZ"/>
              </w:rPr>
              <w:t>nı</w:t>
            </w:r>
            <w:r w:rsidRPr="00A77B7A">
              <w:rPr>
                <w:lang w:val="az-Latn-AZ"/>
              </w:rPr>
              <w:t xml:space="preserve"> ANİ-ə təqdim edir</w:t>
            </w:r>
          </w:p>
        </w:tc>
        <w:tc>
          <w:tcPr>
            <w:tcW w:w="2914" w:type="dxa"/>
          </w:tcPr>
          <w:p w:rsidR="00A17593" w:rsidRPr="00A77B7A" w:rsidRDefault="004C00E4" w:rsidP="00A17593">
            <w:pPr>
              <w:jc w:val="both"/>
              <w:rPr>
                <w:lang w:val="az-Latn-AZ"/>
              </w:rPr>
            </w:pPr>
            <w:r w:rsidRPr="00A77B7A">
              <w:rPr>
                <w:lang w:val="az-Latn-AZ"/>
              </w:rPr>
              <w:t>Ay 7-8</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 qiymətləndirmə hesabatını ali təhsil müəssisəsinə göndərir</w:t>
            </w:r>
          </w:p>
        </w:tc>
        <w:tc>
          <w:tcPr>
            <w:tcW w:w="2914" w:type="dxa"/>
          </w:tcPr>
          <w:p w:rsidR="00A17593" w:rsidRPr="00A77B7A" w:rsidRDefault="004C00E4" w:rsidP="00A17593">
            <w:pPr>
              <w:jc w:val="both"/>
              <w:rPr>
                <w:lang w:val="az-Latn-AZ"/>
              </w:rPr>
            </w:pPr>
            <w:r w:rsidRPr="00A77B7A">
              <w:rPr>
                <w:lang w:val="az-Latn-AZ"/>
              </w:rPr>
              <w:t>Ay 8</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Ali təhsil müəssisəsi faktaloji səhvlərlə bağlı qeydlərini təqdim edə bilər</w:t>
            </w:r>
          </w:p>
        </w:tc>
        <w:tc>
          <w:tcPr>
            <w:tcW w:w="2914" w:type="dxa"/>
          </w:tcPr>
          <w:p w:rsidR="00A17593" w:rsidRPr="00A77B7A" w:rsidRDefault="004C00E4" w:rsidP="00A17593">
            <w:pPr>
              <w:jc w:val="both"/>
              <w:rPr>
                <w:lang w:val="az-Latn-AZ"/>
              </w:rPr>
            </w:pPr>
            <w:r w:rsidRPr="00A77B7A">
              <w:rPr>
                <w:lang w:val="az-Latn-AZ"/>
              </w:rPr>
              <w:t>Ay 8-9</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 qeydləri ekspert qrupuna göndərir</w:t>
            </w:r>
          </w:p>
        </w:tc>
        <w:tc>
          <w:tcPr>
            <w:tcW w:w="2914" w:type="dxa"/>
          </w:tcPr>
          <w:p w:rsidR="00A17593" w:rsidRPr="00A77B7A" w:rsidRDefault="004C00E4" w:rsidP="00A17593">
            <w:pPr>
              <w:jc w:val="both"/>
              <w:rPr>
                <w:lang w:val="az-Latn-AZ"/>
              </w:rPr>
            </w:pPr>
            <w:r w:rsidRPr="00A77B7A">
              <w:rPr>
                <w:lang w:val="az-Latn-AZ"/>
              </w:rPr>
              <w:t>Ay 9</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Ekspert qrupu ali təhsil müəssisəsinin qeydlərinə baxır və yekun hesabatı ANİ-ə təqdim edir</w:t>
            </w:r>
          </w:p>
        </w:tc>
        <w:tc>
          <w:tcPr>
            <w:tcW w:w="2914" w:type="dxa"/>
          </w:tcPr>
          <w:p w:rsidR="00A17593" w:rsidRPr="00A77B7A" w:rsidRDefault="004C00E4" w:rsidP="00A17593">
            <w:pPr>
              <w:jc w:val="both"/>
              <w:rPr>
                <w:lang w:val="az-Latn-AZ"/>
              </w:rPr>
            </w:pPr>
            <w:r w:rsidRPr="00A77B7A">
              <w:rPr>
                <w:lang w:val="az-Latn-AZ"/>
              </w:rPr>
              <w:t>Ay 9</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 yekun hesabatı Akkreditasiya Şurasına təqdim edir</w:t>
            </w:r>
          </w:p>
        </w:tc>
        <w:tc>
          <w:tcPr>
            <w:tcW w:w="2914" w:type="dxa"/>
          </w:tcPr>
          <w:p w:rsidR="00A17593" w:rsidRPr="00A77B7A" w:rsidRDefault="004C00E4" w:rsidP="00A17593">
            <w:pPr>
              <w:jc w:val="both"/>
              <w:rPr>
                <w:lang w:val="az-Latn-AZ"/>
              </w:rPr>
            </w:pPr>
            <w:r w:rsidRPr="00A77B7A">
              <w:rPr>
                <w:lang w:val="az-Latn-AZ"/>
              </w:rPr>
              <w:t>Ay 9</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Akkreditasiya Şurası akkreditasiya qərarı verir</w:t>
            </w:r>
          </w:p>
        </w:tc>
        <w:tc>
          <w:tcPr>
            <w:tcW w:w="2914" w:type="dxa"/>
          </w:tcPr>
          <w:p w:rsidR="00A17593" w:rsidRPr="00A77B7A" w:rsidRDefault="004C00E4" w:rsidP="00A17593">
            <w:pPr>
              <w:jc w:val="both"/>
              <w:rPr>
                <w:lang w:val="az-Latn-AZ"/>
              </w:rPr>
            </w:pPr>
            <w:r w:rsidRPr="00A77B7A">
              <w:rPr>
                <w:lang w:val="az-Latn-AZ"/>
              </w:rPr>
              <w:t>Ay 10</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lastRenderedPageBreak/>
              <w:t>ANİ akkreditasiya qərarını yekun hesabatla birlikdə ali təhsil müəssisəsinə təqdim edir</w:t>
            </w:r>
          </w:p>
        </w:tc>
        <w:tc>
          <w:tcPr>
            <w:tcW w:w="2914" w:type="dxa"/>
          </w:tcPr>
          <w:p w:rsidR="00A17593" w:rsidRPr="00A77B7A" w:rsidRDefault="004C00E4" w:rsidP="00A17593">
            <w:pPr>
              <w:jc w:val="both"/>
              <w:rPr>
                <w:lang w:val="az-Latn-AZ"/>
              </w:rPr>
            </w:pPr>
            <w:r w:rsidRPr="00A77B7A">
              <w:rPr>
                <w:lang w:val="az-Latn-AZ"/>
              </w:rPr>
              <w:t>Ay 10</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 qiymətləndirmə hesabatını dərc edir</w:t>
            </w:r>
          </w:p>
        </w:tc>
        <w:tc>
          <w:tcPr>
            <w:tcW w:w="2914" w:type="dxa"/>
          </w:tcPr>
          <w:p w:rsidR="00A17593" w:rsidRPr="00A77B7A" w:rsidRDefault="004C00E4" w:rsidP="00A17593">
            <w:pPr>
              <w:jc w:val="both"/>
              <w:rPr>
                <w:lang w:val="az-Latn-AZ"/>
              </w:rPr>
            </w:pPr>
            <w:r w:rsidRPr="00A77B7A">
              <w:rPr>
                <w:lang w:val="az-Latn-AZ"/>
              </w:rPr>
              <w:t>Ay 10</w:t>
            </w:r>
          </w:p>
        </w:tc>
      </w:tr>
      <w:tr w:rsidR="00F67D6D" w:rsidRPr="00A77B7A" w:rsidTr="00A17593">
        <w:tc>
          <w:tcPr>
            <w:tcW w:w="5382" w:type="dxa"/>
          </w:tcPr>
          <w:p w:rsidR="00A17593" w:rsidRPr="00A77B7A" w:rsidRDefault="004C00E4" w:rsidP="00A17593">
            <w:pPr>
              <w:jc w:val="both"/>
              <w:rPr>
                <w:lang w:val="az-Latn-AZ"/>
              </w:rPr>
            </w:pPr>
            <w:r w:rsidRPr="00A77B7A">
              <w:rPr>
                <w:lang w:val="az-Latn-AZ"/>
              </w:rPr>
              <w:t>ANİ ali təhsil müəssisəsi və ekspert qrupundan rəy toplayır</w:t>
            </w:r>
          </w:p>
        </w:tc>
        <w:tc>
          <w:tcPr>
            <w:tcW w:w="2914" w:type="dxa"/>
          </w:tcPr>
          <w:p w:rsidR="00A17593" w:rsidRPr="00A77B7A" w:rsidRDefault="004C00E4" w:rsidP="00A17593">
            <w:pPr>
              <w:jc w:val="both"/>
              <w:rPr>
                <w:lang w:val="az-Latn-AZ"/>
              </w:rPr>
            </w:pPr>
            <w:r w:rsidRPr="00A77B7A">
              <w:rPr>
                <w:lang w:val="az-Latn-AZ"/>
              </w:rPr>
              <w:t>Ay 11</w:t>
            </w:r>
          </w:p>
        </w:tc>
      </w:tr>
      <w:tr w:rsidR="00F67D6D" w:rsidRPr="00A77B7A" w:rsidTr="00A17593">
        <w:trPr>
          <w:trHeight w:val="359"/>
        </w:trPr>
        <w:tc>
          <w:tcPr>
            <w:tcW w:w="5382" w:type="dxa"/>
            <w:vMerge w:val="restart"/>
          </w:tcPr>
          <w:p w:rsidR="00A17593" w:rsidRPr="00A77B7A" w:rsidRDefault="004C00E4" w:rsidP="00A17593">
            <w:pPr>
              <w:jc w:val="both"/>
              <w:rPr>
                <w:lang w:val="az-Latn-AZ"/>
              </w:rPr>
            </w:pPr>
            <w:r w:rsidRPr="00A77B7A">
              <w:rPr>
                <w:lang w:val="az-Latn-AZ"/>
              </w:rPr>
              <w:t xml:space="preserve">Ali təhsil müəssisəsi ekspert qrupunun tövsiyələrinin həyata keçirilməsi </w:t>
            </w:r>
            <w:r w:rsidR="000E2DBD">
              <w:rPr>
                <w:lang w:val="az-Latn-AZ"/>
              </w:rPr>
              <w:t xml:space="preserve">ilə bağlı </w:t>
            </w:r>
            <w:r w:rsidRPr="00A77B7A">
              <w:rPr>
                <w:lang w:val="az-Latn-AZ"/>
              </w:rPr>
              <w:t>planını ANİ-ə təqdim edir</w:t>
            </w:r>
          </w:p>
        </w:tc>
        <w:tc>
          <w:tcPr>
            <w:tcW w:w="2914" w:type="dxa"/>
          </w:tcPr>
          <w:p w:rsidR="00A17593" w:rsidRPr="00A77B7A" w:rsidRDefault="004C00E4" w:rsidP="000E2DBD">
            <w:pPr>
              <w:jc w:val="both"/>
              <w:rPr>
                <w:lang w:val="az-Latn-AZ"/>
              </w:rPr>
            </w:pPr>
            <w:r w:rsidRPr="00A77B7A">
              <w:rPr>
                <w:lang w:val="az-Latn-AZ"/>
              </w:rPr>
              <w:t>Proqram 5 illik müddətə akkreditasiya edilibsə - akkreditasiya qərarından 12 ay</w:t>
            </w:r>
            <w:r w:rsidR="000E2DBD" w:rsidRPr="00A77B7A">
              <w:rPr>
                <w:lang w:val="az-Latn-AZ"/>
              </w:rPr>
              <w:t xml:space="preserve"> </w:t>
            </w:r>
            <w:r w:rsidR="000E2DBD" w:rsidRPr="00A77B7A">
              <w:rPr>
                <w:lang w:val="az-Latn-AZ"/>
              </w:rPr>
              <w:t>sonra</w:t>
            </w:r>
          </w:p>
        </w:tc>
      </w:tr>
      <w:tr w:rsidR="00F67D6D" w:rsidRPr="00A77B7A" w:rsidTr="00A17593">
        <w:tc>
          <w:tcPr>
            <w:tcW w:w="5382" w:type="dxa"/>
            <w:vMerge/>
          </w:tcPr>
          <w:p w:rsidR="00A17593" w:rsidRPr="00A77B7A" w:rsidRDefault="00A17593" w:rsidP="00A17593">
            <w:pPr>
              <w:jc w:val="both"/>
              <w:rPr>
                <w:lang w:val="az-Latn-AZ"/>
              </w:rPr>
            </w:pPr>
          </w:p>
        </w:tc>
        <w:tc>
          <w:tcPr>
            <w:tcW w:w="2914" w:type="dxa"/>
          </w:tcPr>
          <w:p w:rsidR="00A17593" w:rsidRPr="00A77B7A" w:rsidRDefault="004C00E4" w:rsidP="000E2DBD">
            <w:pPr>
              <w:jc w:val="both"/>
              <w:rPr>
                <w:lang w:val="az-Latn-AZ"/>
              </w:rPr>
            </w:pPr>
            <w:r w:rsidRPr="00A77B7A">
              <w:rPr>
                <w:lang w:val="az-Latn-AZ"/>
              </w:rPr>
              <w:t xml:space="preserve">Proqram 2 illik müddətə akkreditasiya edilibsə - akkreditasiya qərarından 6 ay </w:t>
            </w:r>
            <w:r w:rsidR="000E2DBD" w:rsidRPr="00A77B7A">
              <w:rPr>
                <w:lang w:val="az-Latn-AZ"/>
              </w:rPr>
              <w:t>sonra</w:t>
            </w:r>
            <w:r w:rsidR="000E2DBD">
              <w:rPr>
                <w:lang w:val="az-Latn-AZ"/>
              </w:rPr>
              <w:t xml:space="preserve"> </w:t>
            </w:r>
          </w:p>
        </w:tc>
      </w:tr>
    </w:tbl>
    <w:p w:rsidR="00A17593" w:rsidRPr="00A77B7A" w:rsidRDefault="00A17593" w:rsidP="00A17593">
      <w:pPr>
        <w:jc w:val="both"/>
        <w:rPr>
          <w:lang w:val="az-Latn-AZ"/>
        </w:rPr>
      </w:pPr>
    </w:p>
    <w:p w:rsidR="00A17593" w:rsidRPr="00A77B7A" w:rsidRDefault="004C00E4">
      <w:pPr>
        <w:rPr>
          <w:lang w:val="az-Latn-AZ"/>
        </w:rPr>
      </w:pPr>
      <w:r w:rsidRPr="00A77B7A">
        <w:rPr>
          <w:lang w:val="az-Latn-AZ"/>
        </w:rPr>
        <w:br w:type="page"/>
      </w:r>
    </w:p>
    <w:p w:rsidR="00A17593" w:rsidRPr="00A77B7A" w:rsidRDefault="00A17593" w:rsidP="00A17593">
      <w:pPr>
        <w:jc w:val="both"/>
        <w:rPr>
          <w:lang w:val="az-Latn-AZ"/>
        </w:rPr>
      </w:pPr>
    </w:p>
    <w:p w:rsidR="00A17593" w:rsidRPr="00A77B7A" w:rsidRDefault="004C00E4" w:rsidP="00A17593">
      <w:pPr>
        <w:pStyle w:val="1"/>
        <w:jc w:val="both"/>
        <w:rPr>
          <w:lang w:val="az-Latn-AZ"/>
        </w:rPr>
      </w:pPr>
      <w:bookmarkStart w:id="34" w:name="_Toc256000017"/>
      <w:bookmarkStart w:id="35" w:name="_Toc533145312"/>
      <w:r w:rsidRPr="00A77B7A">
        <w:rPr>
          <w:lang w:val="az-Latn-AZ"/>
        </w:rPr>
        <w:t>Əlavə 4 - Gündə</w:t>
      </w:r>
      <w:r w:rsidR="000E2DBD">
        <w:rPr>
          <w:lang w:val="az-Latn-AZ"/>
        </w:rPr>
        <w:t>liyə dair</w:t>
      </w:r>
      <w:r w:rsidRPr="00A77B7A">
        <w:rPr>
          <w:lang w:val="az-Latn-AZ"/>
        </w:rPr>
        <w:t xml:space="preserve"> nümunə</w:t>
      </w:r>
      <w:bookmarkEnd w:id="34"/>
      <w:bookmarkEnd w:id="35"/>
    </w:p>
    <w:p w:rsidR="00A17593" w:rsidRPr="00A77B7A" w:rsidRDefault="00A17593" w:rsidP="00A17593">
      <w:pPr>
        <w:jc w:val="center"/>
        <w:rPr>
          <w:b/>
          <w:lang w:val="az-Latn-AZ"/>
        </w:rPr>
      </w:pPr>
    </w:p>
    <w:p w:rsidR="00A17593" w:rsidRPr="00A77B7A" w:rsidRDefault="004C00E4" w:rsidP="00A17593">
      <w:pPr>
        <w:jc w:val="center"/>
        <w:rPr>
          <w:b/>
          <w:lang w:val="az-Latn-AZ"/>
        </w:rPr>
      </w:pPr>
      <w:r w:rsidRPr="00A77B7A">
        <w:rPr>
          <w:b/>
          <w:lang w:val="az-Latn-AZ"/>
        </w:rPr>
        <w:t xml:space="preserve">SƏFƏRİN GÜNDƏLİYİ </w:t>
      </w:r>
    </w:p>
    <w:tbl>
      <w:tblPr>
        <w:tblStyle w:val="a4"/>
        <w:tblpPr w:leftFromText="180" w:rightFromText="180" w:vertAnchor="page" w:horzAnchor="page" w:tblpX="1396" w:tblpY="3241"/>
        <w:tblW w:w="10226" w:type="dxa"/>
        <w:tblBorders>
          <w:left w:val="none" w:sz="0" w:space="0" w:color="auto"/>
          <w:right w:val="none" w:sz="0" w:space="0" w:color="auto"/>
          <w:insideH w:val="none" w:sz="0" w:space="0" w:color="auto"/>
          <w:insideV w:val="none" w:sz="0" w:space="0" w:color="auto"/>
        </w:tblBorders>
        <w:shd w:val="clear" w:color="auto" w:fill="F7CAAC" w:themeFill="accent2" w:themeFillTint="66"/>
        <w:tblLook w:val="04A0" w:firstRow="1" w:lastRow="0" w:firstColumn="1" w:lastColumn="0" w:noHBand="0" w:noVBand="1"/>
      </w:tblPr>
      <w:tblGrid>
        <w:gridCol w:w="10226"/>
      </w:tblGrid>
      <w:tr w:rsidR="00F67D6D" w:rsidRPr="00A77B7A" w:rsidTr="00A17593">
        <w:trPr>
          <w:trHeight w:val="802"/>
        </w:trPr>
        <w:tc>
          <w:tcPr>
            <w:tcW w:w="10226" w:type="dxa"/>
            <w:shd w:val="clear" w:color="auto" w:fill="D9D9D9" w:themeFill="background1" w:themeFillShade="D9"/>
            <w:vAlign w:val="center"/>
          </w:tcPr>
          <w:p w:rsidR="00A17593" w:rsidRPr="00A77B7A" w:rsidRDefault="004C00E4" w:rsidP="00A17593">
            <w:pPr>
              <w:jc w:val="center"/>
              <w:rPr>
                <w:b/>
                <w:lang w:val="az-Latn-AZ"/>
              </w:rPr>
            </w:pPr>
            <w:r w:rsidRPr="00A77B7A">
              <w:rPr>
                <w:b/>
                <w:lang w:val="az-Latn-AZ"/>
              </w:rPr>
              <w:t xml:space="preserve">XXX universitetində </w:t>
            </w:r>
          </w:p>
          <w:p w:rsidR="00A17593" w:rsidRPr="00A77B7A" w:rsidRDefault="004C00E4" w:rsidP="00A17593">
            <w:pPr>
              <w:jc w:val="center"/>
              <w:rPr>
                <w:b/>
                <w:lang w:val="az-Latn-AZ"/>
              </w:rPr>
            </w:pPr>
            <w:r w:rsidRPr="00A77B7A">
              <w:rPr>
                <w:b/>
                <w:lang w:val="az-Latn-AZ"/>
              </w:rPr>
              <w:t>“XXX” təhsil proqramının qiymətləndirilməsi</w:t>
            </w:r>
          </w:p>
          <w:p w:rsidR="00A17593" w:rsidRPr="00A77B7A" w:rsidRDefault="004C00E4" w:rsidP="00A17593">
            <w:pPr>
              <w:jc w:val="center"/>
              <w:rPr>
                <w:lang w:val="az-Latn-AZ"/>
              </w:rPr>
            </w:pPr>
            <w:r w:rsidRPr="00A77B7A">
              <w:rPr>
                <w:b/>
                <w:lang w:val="az-Latn-AZ"/>
              </w:rPr>
              <w:t>gün.ay.il, Bakı şəhəri</w:t>
            </w:r>
          </w:p>
        </w:tc>
      </w:tr>
    </w:tbl>
    <w:p w:rsidR="00A17593" w:rsidRPr="00A77B7A" w:rsidRDefault="00A17593" w:rsidP="00A17593">
      <w:pPr>
        <w:rPr>
          <w:lang w:val="az-Latn-AZ"/>
        </w:rPr>
      </w:pPr>
    </w:p>
    <w:tbl>
      <w:tblPr>
        <w:tblW w:w="8928" w:type="dxa"/>
        <w:jc w:val="center"/>
        <w:tblLook w:val="01E0" w:firstRow="1" w:lastRow="1" w:firstColumn="1" w:lastColumn="1" w:noHBand="0" w:noVBand="0"/>
      </w:tblPr>
      <w:tblGrid>
        <w:gridCol w:w="2550"/>
        <w:gridCol w:w="6378"/>
      </w:tblGrid>
      <w:tr w:rsidR="00F67D6D" w:rsidRPr="00A77B7A" w:rsidTr="00A17593">
        <w:trPr>
          <w:trHeight w:val="397"/>
          <w:jc w:val="center"/>
        </w:trPr>
        <w:tc>
          <w:tcPr>
            <w:tcW w:w="2550" w:type="dxa"/>
            <w:shd w:val="clear" w:color="auto" w:fill="auto"/>
            <w:vAlign w:val="center"/>
          </w:tcPr>
          <w:p w:rsidR="00A17593" w:rsidRPr="00A77B7A" w:rsidRDefault="00FB4A67" w:rsidP="00A17593">
            <w:pPr>
              <w:pStyle w:val="a7"/>
              <w:tabs>
                <w:tab w:val="clear" w:pos="4153"/>
                <w:tab w:val="clear" w:pos="8306"/>
              </w:tabs>
              <w:rPr>
                <w:rFonts w:ascii="Times New Roman" w:hAnsi="Times New Roman"/>
                <w:lang w:val="az-Latn-AZ"/>
              </w:rPr>
            </w:pPr>
            <w:r>
              <w:rPr>
                <w:rFonts w:ascii="Times New Roman" w:hAnsi="Times New Roman"/>
                <w:lang w:val="az-Latn-AZ"/>
              </w:rPr>
              <w:t>Qr</w:t>
            </w:r>
            <w:r w:rsidR="004C00E4" w:rsidRPr="00A77B7A">
              <w:rPr>
                <w:rFonts w:ascii="Times New Roman" w:hAnsi="Times New Roman"/>
                <w:lang w:val="az-Latn-AZ"/>
              </w:rPr>
              <w:t>upun sədri:</w:t>
            </w:r>
          </w:p>
        </w:tc>
        <w:tc>
          <w:tcPr>
            <w:tcW w:w="6378" w:type="dxa"/>
            <w:shd w:val="clear" w:color="auto" w:fill="auto"/>
          </w:tcPr>
          <w:p w:rsidR="00A17593" w:rsidRPr="00A77B7A" w:rsidRDefault="004C00E4" w:rsidP="00A17593">
            <w:pPr>
              <w:spacing w:line="360" w:lineRule="auto"/>
              <w:rPr>
                <w:lang w:val="az-Latn-AZ"/>
              </w:rPr>
            </w:pPr>
            <w:r w:rsidRPr="00A77B7A">
              <w:rPr>
                <w:lang w:val="az-Latn-AZ"/>
              </w:rPr>
              <w:t xml:space="preserve">... </w:t>
            </w:r>
          </w:p>
        </w:tc>
      </w:tr>
      <w:tr w:rsidR="00F67D6D" w:rsidRPr="00A77B7A" w:rsidTr="00A17593">
        <w:trPr>
          <w:trHeight w:val="397"/>
          <w:jc w:val="center"/>
        </w:trPr>
        <w:tc>
          <w:tcPr>
            <w:tcW w:w="2550" w:type="dxa"/>
            <w:shd w:val="clear" w:color="auto" w:fill="auto"/>
            <w:vAlign w:val="center"/>
          </w:tcPr>
          <w:p w:rsidR="00A17593" w:rsidRPr="00A77B7A" w:rsidRDefault="004C00E4" w:rsidP="00A17593">
            <w:pPr>
              <w:pStyle w:val="a7"/>
              <w:tabs>
                <w:tab w:val="clear" w:pos="4153"/>
                <w:tab w:val="clear" w:pos="8306"/>
              </w:tabs>
              <w:rPr>
                <w:rFonts w:ascii="Times New Roman" w:hAnsi="Times New Roman"/>
                <w:lang w:val="az-Latn-AZ"/>
              </w:rPr>
            </w:pPr>
            <w:r w:rsidRPr="00A77B7A">
              <w:rPr>
                <w:rFonts w:ascii="Times New Roman" w:hAnsi="Times New Roman"/>
                <w:lang w:val="az-Latn-AZ"/>
              </w:rPr>
              <w:t>Qrup üzvləri:</w:t>
            </w:r>
          </w:p>
        </w:tc>
        <w:tc>
          <w:tcPr>
            <w:tcW w:w="6378" w:type="dxa"/>
            <w:shd w:val="clear" w:color="auto" w:fill="auto"/>
          </w:tcPr>
          <w:p w:rsidR="00A17593" w:rsidRPr="00A77B7A" w:rsidRDefault="004C00E4" w:rsidP="00A17593">
            <w:pPr>
              <w:spacing w:line="360" w:lineRule="auto"/>
              <w:rPr>
                <w:lang w:val="az-Latn-AZ"/>
              </w:rPr>
            </w:pPr>
            <w:r w:rsidRPr="00A77B7A">
              <w:rPr>
                <w:lang w:val="az-Latn-AZ"/>
              </w:rPr>
              <w:t>...</w:t>
            </w:r>
          </w:p>
        </w:tc>
      </w:tr>
      <w:tr w:rsidR="00F67D6D" w:rsidRPr="00A77B7A" w:rsidTr="00A17593">
        <w:trPr>
          <w:trHeight w:val="397"/>
          <w:jc w:val="center"/>
        </w:trPr>
        <w:tc>
          <w:tcPr>
            <w:tcW w:w="2550" w:type="dxa"/>
            <w:shd w:val="clear" w:color="auto" w:fill="auto"/>
            <w:vAlign w:val="center"/>
          </w:tcPr>
          <w:p w:rsidR="00A17593" w:rsidRPr="00A77B7A" w:rsidRDefault="00A17593" w:rsidP="00A17593">
            <w:pPr>
              <w:pStyle w:val="a7"/>
              <w:tabs>
                <w:tab w:val="clear" w:pos="4153"/>
                <w:tab w:val="clear" w:pos="8306"/>
              </w:tabs>
              <w:rPr>
                <w:rFonts w:ascii="Times New Roman" w:hAnsi="Times New Roman"/>
                <w:highlight w:val="yellow"/>
                <w:lang w:val="az-Latn-AZ"/>
              </w:rPr>
            </w:pPr>
          </w:p>
        </w:tc>
        <w:tc>
          <w:tcPr>
            <w:tcW w:w="6378" w:type="dxa"/>
            <w:shd w:val="clear" w:color="auto" w:fill="auto"/>
          </w:tcPr>
          <w:p w:rsidR="00A17593" w:rsidRPr="00A77B7A" w:rsidRDefault="004C00E4" w:rsidP="00A17593">
            <w:pPr>
              <w:spacing w:line="360" w:lineRule="auto"/>
              <w:rPr>
                <w:lang w:val="az-Latn-AZ"/>
              </w:rPr>
            </w:pPr>
            <w:r w:rsidRPr="00A77B7A">
              <w:rPr>
                <w:lang w:val="az-Latn-AZ"/>
              </w:rPr>
              <w:t>....</w:t>
            </w:r>
          </w:p>
          <w:p w:rsidR="00A17593" w:rsidRPr="00A77B7A" w:rsidRDefault="004C00E4" w:rsidP="00A17593">
            <w:pPr>
              <w:spacing w:line="360" w:lineRule="auto"/>
              <w:rPr>
                <w:lang w:val="az-Latn-AZ"/>
              </w:rPr>
            </w:pPr>
            <w:r w:rsidRPr="00A77B7A">
              <w:rPr>
                <w:lang w:val="az-Latn-AZ"/>
              </w:rPr>
              <w:t>...</w:t>
            </w:r>
          </w:p>
        </w:tc>
      </w:tr>
      <w:tr w:rsidR="00F67D6D" w:rsidRPr="00A77B7A" w:rsidTr="00A17593">
        <w:trPr>
          <w:trHeight w:val="397"/>
          <w:jc w:val="center"/>
        </w:trPr>
        <w:tc>
          <w:tcPr>
            <w:tcW w:w="2550" w:type="dxa"/>
            <w:shd w:val="clear" w:color="auto" w:fill="auto"/>
            <w:vAlign w:val="center"/>
          </w:tcPr>
          <w:p w:rsidR="00A17593" w:rsidRPr="00A77B7A" w:rsidRDefault="004C00E4" w:rsidP="00A17593">
            <w:pPr>
              <w:pStyle w:val="a7"/>
              <w:tabs>
                <w:tab w:val="clear" w:pos="4153"/>
                <w:tab w:val="clear" w:pos="8306"/>
              </w:tabs>
              <w:rPr>
                <w:rFonts w:ascii="Times New Roman" w:hAnsi="Times New Roman"/>
                <w:lang w:val="az-Latn-AZ"/>
              </w:rPr>
            </w:pPr>
            <w:r w:rsidRPr="00A77B7A">
              <w:rPr>
                <w:rFonts w:ascii="Times New Roman" w:hAnsi="Times New Roman"/>
                <w:lang w:val="az-Latn-AZ"/>
              </w:rPr>
              <w:t>Qiymətləndirmə</w:t>
            </w:r>
            <w:r w:rsidR="000E2DBD">
              <w:rPr>
                <w:rFonts w:ascii="Times New Roman" w:hAnsi="Times New Roman"/>
                <w:lang w:val="az-Latn-AZ"/>
              </w:rPr>
              <w:t xml:space="preserve"> üzrə</w:t>
            </w:r>
            <w:r w:rsidRPr="00A77B7A">
              <w:rPr>
                <w:rFonts w:ascii="Times New Roman" w:hAnsi="Times New Roman"/>
                <w:lang w:val="az-Latn-AZ"/>
              </w:rPr>
              <w:t xml:space="preserve"> koordinatoru:</w:t>
            </w:r>
          </w:p>
        </w:tc>
        <w:tc>
          <w:tcPr>
            <w:tcW w:w="6378" w:type="dxa"/>
            <w:shd w:val="clear" w:color="auto" w:fill="auto"/>
            <w:vAlign w:val="center"/>
          </w:tcPr>
          <w:p w:rsidR="00A17593" w:rsidRPr="00A77B7A" w:rsidRDefault="004C00E4" w:rsidP="00A17593">
            <w:pPr>
              <w:pStyle w:val="a7"/>
              <w:tabs>
                <w:tab w:val="left" w:pos="720"/>
              </w:tabs>
              <w:rPr>
                <w:rFonts w:ascii="Times New Roman" w:hAnsi="Times New Roman"/>
                <w:lang w:val="az-Latn-AZ"/>
              </w:rPr>
            </w:pPr>
            <w:r w:rsidRPr="00A77B7A">
              <w:rPr>
                <w:rFonts w:ascii="Times New Roman" w:hAnsi="Times New Roman"/>
                <w:lang w:val="az-Latn-AZ"/>
              </w:rPr>
              <w:t>...</w:t>
            </w:r>
          </w:p>
        </w:tc>
      </w:tr>
    </w:tbl>
    <w:p w:rsidR="00A17593" w:rsidRPr="00A77B7A" w:rsidRDefault="00A17593" w:rsidP="00A17593">
      <w:pPr>
        <w:rPr>
          <w:lang w:val="az-Latn-AZ"/>
        </w:rPr>
      </w:pPr>
    </w:p>
    <w:tbl>
      <w:tblPr>
        <w:tblW w:w="10383" w:type="dxa"/>
        <w:tblInd w:w="-612" w:type="dxa"/>
        <w:shd w:val="clear" w:color="auto" w:fill="D9D9D9" w:themeFill="background1" w:themeFillShade="D9"/>
        <w:tblLook w:val="01E0" w:firstRow="1" w:lastRow="1" w:firstColumn="1" w:lastColumn="1" w:noHBand="0" w:noVBand="0"/>
      </w:tblPr>
      <w:tblGrid>
        <w:gridCol w:w="1548"/>
        <w:gridCol w:w="8835"/>
      </w:tblGrid>
      <w:tr w:rsidR="00F67D6D" w:rsidRPr="00A77B7A" w:rsidTr="00A17593">
        <w:tc>
          <w:tcPr>
            <w:tcW w:w="10383" w:type="dxa"/>
            <w:gridSpan w:val="2"/>
            <w:tcBorders>
              <w:top w:val="single" w:sz="4" w:space="0" w:color="auto"/>
              <w:bottom w:val="single" w:sz="4" w:space="0" w:color="auto"/>
            </w:tcBorders>
            <w:shd w:val="clear" w:color="auto" w:fill="D9D9D9" w:themeFill="background1" w:themeFillShade="D9"/>
          </w:tcPr>
          <w:p w:rsidR="00A17593" w:rsidRPr="00A77B7A" w:rsidRDefault="004C00E4" w:rsidP="00E20296">
            <w:pPr>
              <w:spacing w:beforeLines="20" w:before="48" w:afterLines="20" w:after="48"/>
              <w:jc w:val="both"/>
              <w:rPr>
                <w:b/>
                <w:lang w:val="az-Latn-AZ"/>
              </w:rPr>
            </w:pPr>
            <w:r w:rsidRPr="00A77B7A">
              <w:rPr>
                <w:b/>
                <w:lang w:val="az-Latn-AZ"/>
              </w:rPr>
              <w:t xml:space="preserve">20 noyabr, bazar ertəsi                </w:t>
            </w:r>
          </w:p>
        </w:tc>
      </w:tr>
      <w:tr w:rsidR="00F67D6D" w:rsidRPr="00A77B7A" w:rsidTr="00A17593">
        <w:tc>
          <w:tcPr>
            <w:tcW w:w="1548" w:type="dxa"/>
            <w:tcBorders>
              <w:top w:val="single" w:sz="4" w:space="0" w:color="auto"/>
            </w:tcBorders>
            <w:shd w:val="clear" w:color="auto" w:fill="D9D9D9" w:themeFill="background1" w:themeFillShade="D9"/>
            <w:vAlign w:val="center"/>
          </w:tcPr>
          <w:p w:rsidR="00A17593" w:rsidRPr="00A77B7A" w:rsidRDefault="004C00E4" w:rsidP="00E20296">
            <w:pPr>
              <w:spacing w:beforeLines="20" w:before="48" w:afterLines="20" w:after="48"/>
              <w:rPr>
                <w:lang w:val="az-Latn-AZ"/>
              </w:rPr>
            </w:pPr>
            <w:r w:rsidRPr="00A77B7A">
              <w:rPr>
                <w:lang w:val="az-Latn-AZ"/>
              </w:rPr>
              <w:t>13.00</w:t>
            </w:r>
          </w:p>
          <w:p w:rsidR="00A17593" w:rsidRPr="00A77B7A" w:rsidRDefault="004C00E4" w:rsidP="00E20296">
            <w:pPr>
              <w:spacing w:beforeLines="20" w:before="48" w:afterLines="20" w:after="48"/>
              <w:rPr>
                <w:lang w:val="az-Latn-AZ"/>
              </w:rPr>
            </w:pPr>
            <w:r w:rsidRPr="00A77B7A">
              <w:rPr>
                <w:lang w:val="az-Latn-AZ"/>
              </w:rPr>
              <w:t>13.30 – 16.00</w:t>
            </w:r>
          </w:p>
        </w:tc>
        <w:tc>
          <w:tcPr>
            <w:tcW w:w="8835" w:type="dxa"/>
            <w:tcBorders>
              <w:top w:val="single" w:sz="4" w:space="0" w:color="auto"/>
            </w:tcBorders>
            <w:shd w:val="clear" w:color="auto" w:fill="D9D9D9" w:themeFill="background1" w:themeFillShade="D9"/>
            <w:vAlign w:val="center"/>
          </w:tcPr>
          <w:p w:rsidR="00A17593" w:rsidRPr="00A77B7A" w:rsidRDefault="004C00E4" w:rsidP="00E20296">
            <w:pPr>
              <w:spacing w:beforeLines="20" w:before="48" w:afterLines="20" w:after="48"/>
              <w:jc w:val="both"/>
              <w:rPr>
                <w:i/>
                <w:lang w:val="az-Latn-AZ"/>
              </w:rPr>
            </w:pPr>
            <w:r w:rsidRPr="00A77B7A">
              <w:rPr>
                <w:i/>
                <w:lang w:val="az-Latn-AZ"/>
              </w:rPr>
              <w:t xml:space="preserve">ANİ-də görüş </w:t>
            </w:r>
          </w:p>
          <w:p w:rsidR="00A17593" w:rsidRPr="00A77B7A" w:rsidRDefault="004C00E4" w:rsidP="00E20296">
            <w:pPr>
              <w:spacing w:beforeLines="20" w:before="48" w:afterLines="20" w:after="48"/>
              <w:jc w:val="both"/>
              <w:rPr>
                <w:lang w:val="az-Latn-AZ"/>
              </w:rPr>
            </w:pPr>
            <w:r w:rsidRPr="00A77B7A">
              <w:rPr>
                <w:lang w:val="az-Latn-AZ"/>
              </w:rPr>
              <w:t xml:space="preserve">Hazırlıq görüşü, özünütəhlil hesabatının müzakirəsi, səfərə hazırlıq və s. </w:t>
            </w:r>
          </w:p>
        </w:tc>
      </w:tr>
      <w:tr w:rsidR="00F67D6D" w:rsidRPr="00A77B7A" w:rsidTr="00A17593">
        <w:tc>
          <w:tcPr>
            <w:tcW w:w="10383" w:type="dxa"/>
            <w:gridSpan w:val="2"/>
            <w:tcBorders>
              <w:top w:val="single" w:sz="4" w:space="0" w:color="auto"/>
              <w:bottom w:val="single" w:sz="4" w:space="0" w:color="auto"/>
            </w:tcBorders>
            <w:shd w:val="clear" w:color="auto" w:fill="D9D9D9" w:themeFill="background1" w:themeFillShade="D9"/>
          </w:tcPr>
          <w:p w:rsidR="00A17593" w:rsidRPr="00A77B7A" w:rsidRDefault="004C00E4" w:rsidP="00E20296">
            <w:pPr>
              <w:spacing w:beforeLines="20" w:before="48" w:afterLines="20" w:after="48"/>
              <w:jc w:val="both"/>
              <w:rPr>
                <w:b/>
                <w:lang w:val="az-Latn-AZ"/>
              </w:rPr>
            </w:pPr>
            <w:r w:rsidRPr="00A77B7A">
              <w:rPr>
                <w:b/>
                <w:lang w:val="az-Latn-AZ"/>
              </w:rPr>
              <w:t>21 noyabr, çərşənbə axşamı</w:t>
            </w:r>
          </w:p>
        </w:tc>
      </w:tr>
      <w:tr w:rsidR="00F67D6D" w:rsidRPr="00A77B7A" w:rsidTr="00A17593">
        <w:tc>
          <w:tcPr>
            <w:tcW w:w="1548" w:type="dxa"/>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9.00 – 9.40</w:t>
            </w:r>
          </w:p>
          <w:p w:rsidR="00A17593" w:rsidRPr="00A77B7A" w:rsidRDefault="004C00E4" w:rsidP="00E20296">
            <w:pPr>
              <w:spacing w:beforeLines="20" w:before="48" w:afterLines="20" w:after="48"/>
              <w:rPr>
                <w:lang w:val="az-Latn-AZ"/>
              </w:rPr>
            </w:pPr>
            <w:r w:rsidRPr="00A77B7A">
              <w:rPr>
                <w:lang w:val="az-Latn-AZ"/>
              </w:rPr>
              <w:t>9.40 – 10.40</w:t>
            </w:r>
          </w:p>
        </w:tc>
        <w:tc>
          <w:tcPr>
            <w:tcW w:w="8835" w:type="dxa"/>
            <w:shd w:val="clear" w:color="auto" w:fill="D9D9D9" w:themeFill="background1" w:themeFillShade="D9"/>
          </w:tcPr>
          <w:p w:rsidR="00A17593" w:rsidRPr="00A77B7A" w:rsidRDefault="004C00E4" w:rsidP="00E20296">
            <w:pPr>
              <w:spacing w:beforeLines="20" w:before="48" w:afterLines="20" w:after="48"/>
              <w:jc w:val="both"/>
              <w:rPr>
                <w:lang w:val="az-Latn-AZ"/>
              </w:rPr>
            </w:pPr>
            <w:r w:rsidRPr="00A77B7A">
              <w:rPr>
                <w:lang w:val="az-Latn-AZ"/>
              </w:rPr>
              <w:t>müəssisənin, yaxud vahidlərinin rəhbər işçiləri ilə görüş</w:t>
            </w:r>
          </w:p>
          <w:p w:rsidR="00A17593" w:rsidRPr="00A77B7A" w:rsidRDefault="004C00E4" w:rsidP="00E20296">
            <w:pPr>
              <w:spacing w:beforeLines="20" w:before="48" w:afterLines="20" w:after="48"/>
              <w:jc w:val="both"/>
              <w:rPr>
                <w:lang w:val="az-Latn-AZ"/>
              </w:rPr>
            </w:pPr>
            <w:r w:rsidRPr="00A77B7A">
              <w:rPr>
                <w:lang w:val="az-Latn-AZ"/>
              </w:rPr>
              <w:t>təhsil proqramının özünütəhlil qrupu ilə görüş</w:t>
            </w:r>
          </w:p>
        </w:tc>
      </w:tr>
      <w:tr w:rsidR="00F67D6D" w:rsidRPr="00A77B7A" w:rsidTr="00A17593">
        <w:tc>
          <w:tcPr>
            <w:tcW w:w="1548" w:type="dxa"/>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10.40 – 10.50</w:t>
            </w:r>
          </w:p>
        </w:tc>
        <w:tc>
          <w:tcPr>
            <w:tcW w:w="8835" w:type="dxa"/>
            <w:shd w:val="clear" w:color="auto" w:fill="D9D9D9" w:themeFill="background1" w:themeFillShade="D9"/>
          </w:tcPr>
          <w:p w:rsidR="00A17593" w:rsidRPr="00A77B7A" w:rsidRDefault="004C00E4" w:rsidP="00E20296">
            <w:pPr>
              <w:spacing w:beforeLines="20" w:before="48" w:afterLines="20" w:after="48"/>
              <w:jc w:val="both"/>
              <w:rPr>
                <w:i/>
                <w:lang w:val="az-Latn-AZ"/>
              </w:rPr>
            </w:pPr>
            <w:r w:rsidRPr="00A77B7A">
              <w:rPr>
                <w:i/>
                <w:lang w:val="az-Latn-AZ"/>
              </w:rPr>
              <w:t>Fasilə</w:t>
            </w:r>
          </w:p>
        </w:tc>
      </w:tr>
      <w:tr w:rsidR="00F67D6D" w:rsidRPr="00A77B7A" w:rsidTr="00A17593">
        <w:tc>
          <w:tcPr>
            <w:tcW w:w="1548" w:type="dxa"/>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10.50 – 11.50</w:t>
            </w:r>
          </w:p>
        </w:tc>
        <w:tc>
          <w:tcPr>
            <w:tcW w:w="8835" w:type="dxa"/>
            <w:shd w:val="clear" w:color="auto" w:fill="D9D9D9" w:themeFill="background1" w:themeFillShade="D9"/>
          </w:tcPr>
          <w:p w:rsidR="00A17593" w:rsidRPr="00A77B7A" w:rsidRDefault="004C00E4" w:rsidP="00E20296">
            <w:pPr>
              <w:spacing w:beforeLines="20" w:before="48" w:afterLines="20" w:after="48"/>
              <w:jc w:val="both"/>
              <w:rPr>
                <w:lang w:val="az-Latn-AZ"/>
              </w:rPr>
            </w:pPr>
            <w:r w:rsidRPr="00A77B7A">
              <w:rPr>
                <w:lang w:val="az-Latn-AZ"/>
              </w:rPr>
              <w:t>Professor-müəllim heyəti ilə görüş</w:t>
            </w:r>
          </w:p>
        </w:tc>
      </w:tr>
      <w:tr w:rsidR="00F67D6D" w:rsidRPr="00A77B7A" w:rsidTr="00A17593">
        <w:tc>
          <w:tcPr>
            <w:tcW w:w="1548" w:type="dxa"/>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11.50 – 12.50</w:t>
            </w:r>
          </w:p>
          <w:p w:rsidR="00A17593" w:rsidRPr="00A77B7A" w:rsidRDefault="004C00E4" w:rsidP="00E20296">
            <w:pPr>
              <w:spacing w:beforeLines="20" w:before="48" w:afterLines="20" w:after="48"/>
              <w:rPr>
                <w:lang w:val="az-Latn-AZ"/>
              </w:rPr>
            </w:pPr>
            <w:r w:rsidRPr="00A77B7A">
              <w:rPr>
                <w:lang w:val="az-Latn-AZ"/>
              </w:rPr>
              <w:t>12.50 – 13.30</w:t>
            </w:r>
          </w:p>
        </w:tc>
        <w:tc>
          <w:tcPr>
            <w:tcW w:w="8835" w:type="dxa"/>
            <w:shd w:val="clear" w:color="auto" w:fill="D9D9D9" w:themeFill="background1" w:themeFillShade="D9"/>
          </w:tcPr>
          <w:p w:rsidR="00A17593" w:rsidRPr="00A77B7A" w:rsidRDefault="004C00E4" w:rsidP="00E20296">
            <w:pPr>
              <w:spacing w:beforeLines="20" w:before="48" w:afterLines="20" w:after="48"/>
              <w:jc w:val="both"/>
              <w:rPr>
                <w:lang w:val="az-Latn-AZ"/>
              </w:rPr>
            </w:pPr>
            <w:r w:rsidRPr="00A77B7A">
              <w:rPr>
                <w:lang w:val="az-Latn-AZ"/>
              </w:rPr>
              <w:t>Tələbələrlə görüş</w:t>
            </w:r>
          </w:p>
          <w:p w:rsidR="00A17593" w:rsidRPr="00A77B7A" w:rsidRDefault="004C00E4" w:rsidP="00E20296">
            <w:pPr>
              <w:spacing w:beforeLines="20" w:before="48" w:afterLines="20" w:after="48"/>
              <w:jc w:val="both"/>
              <w:rPr>
                <w:i/>
                <w:lang w:val="az-Latn-AZ"/>
              </w:rPr>
            </w:pPr>
            <w:r w:rsidRPr="00A77B7A">
              <w:rPr>
                <w:lang w:val="az-Latn-AZ"/>
              </w:rPr>
              <w:t>Tələbələrin rüblük və yekun işlərini</w:t>
            </w:r>
            <w:r w:rsidR="00FB4A67">
              <w:rPr>
                <w:lang w:val="az-Latn-AZ"/>
              </w:rPr>
              <w:t>n</w:t>
            </w:r>
            <w:r w:rsidRPr="00A77B7A">
              <w:rPr>
                <w:lang w:val="az-Latn-AZ"/>
              </w:rPr>
              <w:t xml:space="preserve"> (tezislərini), imtahan materiallarını</w:t>
            </w:r>
            <w:r w:rsidR="00FB4A67">
              <w:rPr>
                <w:lang w:val="az-Latn-AZ"/>
              </w:rPr>
              <w:t>n</w:t>
            </w:r>
            <w:r w:rsidRPr="00A77B7A">
              <w:rPr>
                <w:lang w:val="az-Latn-AZ"/>
              </w:rPr>
              <w:t xml:space="preserve"> nəzərdən keçir</w:t>
            </w:r>
            <w:r w:rsidR="00FB4A67">
              <w:rPr>
                <w:lang w:val="az-Latn-AZ"/>
              </w:rPr>
              <w:t>ilməsi</w:t>
            </w:r>
            <w:r w:rsidRPr="00A77B7A">
              <w:rPr>
                <w:lang w:val="az-Latn-AZ"/>
              </w:rPr>
              <w:t xml:space="preserve"> </w:t>
            </w:r>
          </w:p>
        </w:tc>
      </w:tr>
      <w:tr w:rsidR="00F67D6D" w:rsidRPr="00A77B7A" w:rsidTr="00A17593">
        <w:tc>
          <w:tcPr>
            <w:tcW w:w="1548" w:type="dxa"/>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13.30 – 14.30</w:t>
            </w:r>
          </w:p>
        </w:tc>
        <w:tc>
          <w:tcPr>
            <w:tcW w:w="8835" w:type="dxa"/>
            <w:shd w:val="clear" w:color="auto" w:fill="D9D9D9" w:themeFill="background1" w:themeFillShade="D9"/>
          </w:tcPr>
          <w:p w:rsidR="00A17593" w:rsidRPr="00A77B7A" w:rsidRDefault="004C00E4" w:rsidP="00E20296">
            <w:pPr>
              <w:spacing w:beforeLines="20" w:before="48" w:afterLines="20" w:after="48"/>
              <w:jc w:val="both"/>
              <w:rPr>
                <w:i/>
                <w:lang w:val="az-Latn-AZ"/>
              </w:rPr>
            </w:pPr>
            <w:r w:rsidRPr="00A77B7A">
              <w:rPr>
                <w:i/>
                <w:lang w:val="az-Latn-AZ"/>
              </w:rPr>
              <w:t>Nahar</w:t>
            </w:r>
          </w:p>
        </w:tc>
      </w:tr>
      <w:tr w:rsidR="00F67D6D" w:rsidRPr="00A77B7A" w:rsidTr="00A17593">
        <w:tc>
          <w:tcPr>
            <w:tcW w:w="1548" w:type="dxa"/>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14.30 – 15.10</w:t>
            </w:r>
          </w:p>
          <w:p w:rsidR="00A17593" w:rsidRPr="00A77B7A" w:rsidRDefault="00A17593" w:rsidP="00E20296">
            <w:pPr>
              <w:spacing w:beforeLines="20" w:before="48" w:afterLines="20" w:after="48"/>
              <w:rPr>
                <w:lang w:val="az-Latn-AZ"/>
              </w:rPr>
            </w:pPr>
          </w:p>
          <w:p w:rsidR="00A17593" w:rsidRPr="00A77B7A" w:rsidRDefault="004C00E4" w:rsidP="00E20296">
            <w:pPr>
              <w:spacing w:beforeLines="20" w:before="48" w:afterLines="20" w:after="48"/>
              <w:rPr>
                <w:lang w:val="az-Latn-AZ"/>
              </w:rPr>
            </w:pPr>
            <w:r w:rsidRPr="00A77B7A">
              <w:rPr>
                <w:lang w:val="az-Latn-AZ"/>
              </w:rPr>
              <w:t>15.10 – 16.00</w:t>
            </w:r>
          </w:p>
          <w:p w:rsidR="00A17593" w:rsidRPr="00A77B7A" w:rsidRDefault="004C00E4" w:rsidP="00E20296">
            <w:pPr>
              <w:spacing w:beforeLines="20" w:before="48" w:afterLines="20" w:after="48"/>
              <w:rPr>
                <w:lang w:val="az-Latn-AZ"/>
              </w:rPr>
            </w:pPr>
            <w:r w:rsidRPr="00A77B7A">
              <w:rPr>
                <w:lang w:val="az-Latn-AZ"/>
              </w:rPr>
              <w:t>16.00 – 16.50</w:t>
            </w:r>
          </w:p>
        </w:tc>
        <w:tc>
          <w:tcPr>
            <w:tcW w:w="8835" w:type="dxa"/>
            <w:shd w:val="clear" w:color="auto" w:fill="D9D9D9" w:themeFill="background1" w:themeFillShade="D9"/>
          </w:tcPr>
          <w:p w:rsidR="00A17593" w:rsidRPr="00A77B7A" w:rsidRDefault="004C00E4" w:rsidP="00E20296">
            <w:pPr>
              <w:spacing w:beforeLines="20" w:before="48" w:afterLines="20" w:after="48"/>
              <w:jc w:val="both"/>
              <w:rPr>
                <w:lang w:val="az-Latn-AZ"/>
              </w:rPr>
            </w:pPr>
            <w:r w:rsidRPr="00A77B7A">
              <w:rPr>
                <w:lang w:val="az-Latn-AZ"/>
              </w:rPr>
              <w:t xml:space="preserve">Auditoriyalara, mühazirə otaqlarına, kitabxanalara, digər resurslara </w:t>
            </w:r>
            <w:r w:rsidR="000E2DBD">
              <w:rPr>
                <w:lang w:val="az-Latn-AZ"/>
              </w:rPr>
              <w:t>baxış</w:t>
            </w:r>
            <w:r w:rsidRPr="00A77B7A">
              <w:rPr>
                <w:lang w:val="az-Latn-AZ"/>
              </w:rPr>
              <w:t xml:space="preserve"> (studiyalar, tədris məkanları, komputer otaqları və s.)</w:t>
            </w:r>
          </w:p>
          <w:p w:rsidR="00A17593" w:rsidRPr="00A77B7A" w:rsidRDefault="004C00E4" w:rsidP="00E20296">
            <w:pPr>
              <w:spacing w:beforeLines="20" w:before="48" w:afterLines="20" w:after="48"/>
              <w:jc w:val="both"/>
              <w:rPr>
                <w:lang w:val="az-Latn-AZ"/>
              </w:rPr>
            </w:pPr>
            <w:r w:rsidRPr="00A77B7A">
              <w:rPr>
                <w:lang w:val="az-Latn-AZ"/>
              </w:rPr>
              <w:t>Məzunlarla görüş</w:t>
            </w:r>
          </w:p>
          <w:p w:rsidR="00A17593" w:rsidRPr="00A77B7A" w:rsidRDefault="004C00E4" w:rsidP="00E20296">
            <w:pPr>
              <w:spacing w:beforeLines="20" w:before="48" w:afterLines="20" w:after="48"/>
              <w:jc w:val="both"/>
              <w:rPr>
                <w:lang w:val="az-Latn-AZ"/>
              </w:rPr>
            </w:pPr>
            <w:r w:rsidRPr="00A77B7A">
              <w:rPr>
                <w:lang w:val="az-Latn-AZ"/>
              </w:rPr>
              <w:t>İşəgötürənlərin nümayəndələri ilə görüş</w:t>
            </w:r>
          </w:p>
        </w:tc>
      </w:tr>
      <w:tr w:rsidR="00F67D6D" w:rsidRPr="00A77B7A" w:rsidTr="00A17593">
        <w:tc>
          <w:tcPr>
            <w:tcW w:w="1548" w:type="dxa"/>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16.50 – 17.20</w:t>
            </w:r>
          </w:p>
        </w:tc>
        <w:tc>
          <w:tcPr>
            <w:tcW w:w="8835" w:type="dxa"/>
            <w:shd w:val="clear" w:color="auto" w:fill="D9D9D9" w:themeFill="background1" w:themeFillShade="D9"/>
          </w:tcPr>
          <w:p w:rsidR="00A17593" w:rsidRPr="00A77B7A" w:rsidRDefault="004C00E4" w:rsidP="00E20296">
            <w:pPr>
              <w:spacing w:beforeLines="20" w:before="48" w:afterLines="20" w:after="48"/>
              <w:jc w:val="both"/>
              <w:rPr>
                <w:lang w:val="az-Latn-AZ"/>
              </w:rPr>
            </w:pPr>
            <w:r w:rsidRPr="00A77B7A">
              <w:rPr>
                <w:lang w:val="az-Latn-AZ"/>
              </w:rPr>
              <w:t>Komandanın fərdi müzakirələri və səfə</w:t>
            </w:r>
            <w:r w:rsidR="00FB4A67">
              <w:rPr>
                <w:lang w:val="az-Latn-AZ"/>
              </w:rPr>
              <w:t>rin yekunlaşdırılması</w:t>
            </w:r>
          </w:p>
        </w:tc>
      </w:tr>
      <w:tr w:rsidR="00F67D6D" w:rsidRPr="00A77B7A" w:rsidTr="00A17593">
        <w:tc>
          <w:tcPr>
            <w:tcW w:w="1548" w:type="dxa"/>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17.20 – 17.30</w:t>
            </w:r>
          </w:p>
        </w:tc>
        <w:tc>
          <w:tcPr>
            <w:tcW w:w="8835" w:type="dxa"/>
            <w:shd w:val="clear" w:color="auto" w:fill="D9D9D9" w:themeFill="background1" w:themeFillShade="D9"/>
          </w:tcPr>
          <w:p w:rsidR="00A17593" w:rsidRPr="00A77B7A" w:rsidRDefault="004C00E4" w:rsidP="00E20296">
            <w:pPr>
              <w:spacing w:beforeLines="20" w:before="48" w:afterLines="20" w:after="48"/>
              <w:jc w:val="both"/>
              <w:rPr>
                <w:lang w:val="az-Latn-AZ"/>
              </w:rPr>
            </w:pPr>
            <w:r w:rsidRPr="00A77B7A">
              <w:rPr>
                <w:lang w:val="az-Latn-AZ"/>
              </w:rPr>
              <w:t xml:space="preserve">Universitetin səfərin ümumi qeydləri ilə tanış olması </w:t>
            </w:r>
          </w:p>
        </w:tc>
      </w:tr>
      <w:tr w:rsidR="00F67D6D" w:rsidRPr="00A77B7A" w:rsidTr="00A17593">
        <w:tc>
          <w:tcPr>
            <w:tcW w:w="10383" w:type="dxa"/>
            <w:gridSpan w:val="2"/>
            <w:tcBorders>
              <w:top w:val="single" w:sz="4" w:space="0" w:color="auto"/>
              <w:bottom w:val="single" w:sz="4" w:space="0" w:color="auto"/>
            </w:tcBorders>
            <w:shd w:val="clear" w:color="auto" w:fill="D9D9D9" w:themeFill="background1" w:themeFillShade="D9"/>
          </w:tcPr>
          <w:p w:rsidR="00A17593" w:rsidRPr="00A77B7A" w:rsidRDefault="004C00E4" w:rsidP="00E20296">
            <w:pPr>
              <w:spacing w:beforeLines="20" w:before="48" w:afterLines="20" w:after="48"/>
              <w:jc w:val="both"/>
              <w:rPr>
                <w:b/>
                <w:lang w:val="az-Latn-AZ"/>
              </w:rPr>
            </w:pPr>
            <w:r w:rsidRPr="00A77B7A">
              <w:rPr>
                <w:b/>
                <w:lang w:val="az-Latn-AZ"/>
              </w:rPr>
              <w:t>22 noyabr, çərşənbə</w:t>
            </w:r>
          </w:p>
          <w:p w:rsidR="00A17593" w:rsidRPr="00A77B7A" w:rsidRDefault="004C00E4" w:rsidP="00E20296">
            <w:pPr>
              <w:spacing w:beforeLines="20" w:before="48" w:afterLines="20" w:after="48"/>
              <w:jc w:val="both"/>
              <w:rPr>
                <w:b/>
                <w:lang w:val="az-Latn-AZ"/>
              </w:rPr>
            </w:pPr>
            <w:r w:rsidRPr="00A77B7A">
              <w:rPr>
                <w:b/>
                <w:lang w:val="az-Latn-AZ"/>
              </w:rPr>
              <w:t>ANİ-nin ofisində iş / İşin tamamlanması</w:t>
            </w:r>
          </w:p>
        </w:tc>
      </w:tr>
      <w:tr w:rsidR="00F67D6D" w:rsidRPr="00A77B7A" w:rsidTr="00A17593">
        <w:tc>
          <w:tcPr>
            <w:tcW w:w="1548" w:type="dxa"/>
            <w:tcBorders>
              <w:top w:val="single" w:sz="4" w:space="0" w:color="auto"/>
            </w:tcBorders>
            <w:shd w:val="clear" w:color="auto" w:fill="D9D9D9" w:themeFill="background1" w:themeFillShade="D9"/>
          </w:tcPr>
          <w:p w:rsidR="00A17593" w:rsidRPr="00A77B7A" w:rsidRDefault="004C00E4" w:rsidP="00E20296">
            <w:pPr>
              <w:spacing w:beforeLines="20" w:before="48" w:afterLines="20" w:after="48"/>
              <w:rPr>
                <w:lang w:val="az-Latn-AZ"/>
              </w:rPr>
            </w:pPr>
            <w:r w:rsidRPr="00A77B7A">
              <w:rPr>
                <w:lang w:val="az-Latn-AZ"/>
              </w:rPr>
              <w:t>9.00</w:t>
            </w:r>
          </w:p>
        </w:tc>
        <w:tc>
          <w:tcPr>
            <w:tcW w:w="8835" w:type="dxa"/>
            <w:tcBorders>
              <w:top w:val="single" w:sz="4" w:space="0" w:color="auto"/>
            </w:tcBorders>
            <w:shd w:val="clear" w:color="auto" w:fill="D9D9D9" w:themeFill="background1" w:themeFillShade="D9"/>
          </w:tcPr>
          <w:p w:rsidR="00A17593" w:rsidRPr="00A77B7A" w:rsidRDefault="004C00E4" w:rsidP="00E20296">
            <w:pPr>
              <w:spacing w:beforeLines="20" w:before="48" w:afterLines="20" w:after="48"/>
              <w:jc w:val="both"/>
              <w:rPr>
                <w:i/>
                <w:lang w:val="az-Latn-AZ"/>
              </w:rPr>
            </w:pPr>
            <w:r w:rsidRPr="00A77B7A">
              <w:rPr>
                <w:lang w:val="az-Latn-AZ"/>
              </w:rPr>
              <w:t>ANİ-də qiymətləndirmə hesabatlarının layihələrinin müzakirəsi və üzərində iş</w:t>
            </w:r>
          </w:p>
        </w:tc>
      </w:tr>
    </w:tbl>
    <w:p w:rsidR="00A17593" w:rsidRPr="00A77B7A" w:rsidRDefault="00A17593" w:rsidP="00A17593">
      <w:pPr>
        <w:rPr>
          <w:lang w:val="az-Latn-AZ"/>
        </w:rPr>
      </w:pPr>
    </w:p>
    <w:p w:rsidR="00A17593" w:rsidRPr="00A77B7A" w:rsidRDefault="004C00E4" w:rsidP="00A17593">
      <w:pPr>
        <w:pStyle w:val="1"/>
        <w:jc w:val="both"/>
        <w:rPr>
          <w:lang w:val="az-Latn-AZ"/>
        </w:rPr>
      </w:pPr>
      <w:bookmarkStart w:id="36" w:name="_Toc256000018"/>
      <w:bookmarkStart w:id="37" w:name="_Toc533145313"/>
      <w:r w:rsidRPr="00A77B7A">
        <w:rPr>
          <w:lang w:val="az-Latn-AZ"/>
        </w:rPr>
        <w:t>Əlavə 5 - Özünütəhlil hesabatının şablonu</w:t>
      </w:r>
      <w:bookmarkEnd w:id="36"/>
      <w:bookmarkEnd w:id="37"/>
    </w:p>
    <w:p w:rsidR="00A17593" w:rsidRPr="00A77B7A" w:rsidRDefault="004C00E4" w:rsidP="00A17593">
      <w:pPr>
        <w:spacing w:line="240" w:lineRule="auto"/>
        <w:jc w:val="center"/>
        <w:rPr>
          <w:rFonts w:ascii="Times New Roman" w:hAnsi="Times New Roman" w:cs="Times New Roman"/>
          <w:b/>
          <w:color w:val="000000" w:themeColor="text1"/>
          <w:sz w:val="24"/>
          <w:szCs w:val="24"/>
          <w:highlight w:val="yellow"/>
          <w:lang w:val="az-Latn-AZ"/>
        </w:rPr>
      </w:pPr>
      <w:r w:rsidRPr="00A77B7A">
        <w:rPr>
          <w:rFonts w:ascii="Times New Roman" w:hAnsi="Times New Roman" w:cs="Times New Roman"/>
          <w:b/>
          <w:color w:val="000000" w:themeColor="text1"/>
          <w:sz w:val="24"/>
          <w:szCs w:val="24"/>
          <w:highlight w:val="yellow"/>
          <w:lang w:val="az-Latn-AZ"/>
        </w:rPr>
        <w:t>UNİVERSİTETİN ADI</w:t>
      </w:r>
    </w:p>
    <w:p w:rsidR="00A17593" w:rsidRPr="00A77B7A" w:rsidRDefault="00A17593" w:rsidP="00A17593">
      <w:pPr>
        <w:spacing w:line="240" w:lineRule="auto"/>
        <w:jc w:val="center"/>
        <w:rPr>
          <w:rFonts w:ascii="Times New Roman" w:hAnsi="Times New Roman" w:cs="Times New Roman"/>
          <w:color w:val="000000" w:themeColor="text1"/>
          <w:sz w:val="24"/>
          <w:szCs w:val="24"/>
          <w:highlight w:val="yellow"/>
          <w:lang w:val="az-Latn-AZ"/>
        </w:rPr>
      </w:pPr>
    </w:p>
    <w:p w:rsidR="00A17593" w:rsidRPr="00A77B7A" w:rsidRDefault="004C00E4" w:rsidP="00A17593">
      <w:pPr>
        <w:spacing w:line="240" w:lineRule="auto"/>
        <w:jc w:val="center"/>
        <w:rPr>
          <w:rFonts w:ascii="Times New Roman" w:hAnsi="Times New Roman" w:cs="Times New Roman"/>
          <w:b/>
          <w:color w:val="000000" w:themeColor="text1"/>
          <w:sz w:val="24"/>
          <w:szCs w:val="24"/>
          <w:lang w:val="az-Latn-AZ"/>
        </w:rPr>
      </w:pPr>
      <w:r w:rsidRPr="00A77B7A">
        <w:rPr>
          <w:rFonts w:ascii="Times New Roman" w:hAnsi="Times New Roman" w:cs="Times New Roman"/>
          <w:b/>
          <w:noProof/>
          <w:color w:val="000000" w:themeColor="text1"/>
          <w:sz w:val="24"/>
          <w:szCs w:val="24"/>
          <w:highlight w:val="yellow"/>
          <w:lang w:val="az-Latn-AZ" w:eastAsia="lt-LT"/>
        </w:rPr>
        <w:t>LOQO</w:t>
      </w:r>
    </w:p>
    <w:p w:rsidR="00A17593" w:rsidRPr="00A77B7A" w:rsidRDefault="00A17593" w:rsidP="00A17593">
      <w:pPr>
        <w:spacing w:line="240" w:lineRule="auto"/>
        <w:jc w:val="center"/>
        <w:rPr>
          <w:rFonts w:ascii="Times New Roman" w:hAnsi="Times New Roman" w:cs="Times New Roman"/>
          <w:b/>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b/>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b/>
          <w:color w:val="000000" w:themeColor="text1"/>
          <w:sz w:val="24"/>
          <w:szCs w:val="24"/>
          <w:lang w:val="az-Latn-AZ"/>
        </w:rPr>
      </w:pPr>
    </w:p>
    <w:p w:rsidR="00A17593" w:rsidRPr="00A77B7A" w:rsidRDefault="004C00E4" w:rsidP="00A17593">
      <w:pPr>
        <w:spacing w:line="240" w:lineRule="auto"/>
        <w:jc w:val="center"/>
        <w:rPr>
          <w:rFonts w:ascii="Times New Roman" w:hAnsi="Times New Roman" w:cs="Times New Roman"/>
          <w:b/>
          <w:color w:val="000000" w:themeColor="text1"/>
          <w:sz w:val="24"/>
          <w:szCs w:val="24"/>
          <w:lang w:val="az-Latn-AZ"/>
        </w:rPr>
      </w:pPr>
      <w:r w:rsidRPr="00A77B7A">
        <w:rPr>
          <w:rFonts w:ascii="Times New Roman" w:hAnsi="Times New Roman" w:cs="Times New Roman"/>
          <w:b/>
          <w:color w:val="000000" w:themeColor="text1"/>
          <w:sz w:val="24"/>
          <w:szCs w:val="24"/>
          <w:lang w:val="az-Latn-AZ"/>
        </w:rPr>
        <w:t xml:space="preserve">______ təhsil sahəsi </w:t>
      </w:r>
    </w:p>
    <w:p w:rsidR="00A17593" w:rsidRPr="00A77B7A" w:rsidRDefault="004C00E4" w:rsidP="00A17593">
      <w:pPr>
        <w:spacing w:line="240" w:lineRule="auto"/>
        <w:jc w:val="center"/>
        <w:rPr>
          <w:rFonts w:ascii="Times New Roman" w:hAnsi="Times New Roman" w:cs="Times New Roman"/>
          <w:b/>
          <w:color w:val="000000" w:themeColor="text1"/>
          <w:sz w:val="24"/>
          <w:szCs w:val="24"/>
          <w:lang w:val="az-Latn-AZ"/>
        </w:rPr>
      </w:pPr>
      <w:r w:rsidRPr="00A77B7A">
        <w:rPr>
          <w:rFonts w:ascii="Times New Roman" w:hAnsi="Times New Roman" w:cs="Times New Roman"/>
          <w:b/>
          <w:color w:val="000000" w:themeColor="text1"/>
          <w:sz w:val="24"/>
          <w:szCs w:val="24"/>
          <w:lang w:val="az-Latn-AZ"/>
        </w:rPr>
        <w:t>Magistratura Təhsil Proqramı</w:t>
      </w: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4C00E4" w:rsidP="00A17593">
      <w:pPr>
        <w:spacing w:line="240" w:lineRule="auto"/>
        <w:jc w:val="center"/>
        <w:rPr>
          <w:rFonts w:ascii="Times New Roman" w:hAnsi="Times New Roman" w:cs="Times New Roman"/>
          <w:color w:val="000000" w:themeColor="text1"/>
          <w:sz w:val="24"/>
          <w:szCs w:val="24"/>
          <w:lang w:val="az-Latn-AZ"/>
        </w:rPr>
      </w:pPr>
      <w:r w:rsidRPr="00A77B7A">
        <w:rPr>
          <w:rFonts w:ascii="Times New Roman" w:hAnsi="Times New Roman" w:cs="Times New Roman"/>
          <w:b/>
          <w:color w:val="000000" w:themeColor="text1"/>
          <w:sz w:val="24"/>
          <w:szCs w:val="24"/>
          <w:highlight w:val="yellow"/>
          <w:lang w:val="az-Latn-AZ"/>
        </w:rPr>
        <w:t>PROQRAMIN ADI</w:t>
      </w:r>
    </w:p>
    <w:p w:rsidR="00A17593" w:rsidRPr="00A77B7A" w:rsidRDefault="004C00E4" w:rsidP="00A17593">
      <w:pPr>
        <w:spacing w:line="240" w:lineRule="auto"/>
        <w:jc w:val="center"/>
        <w:rPr>
          <w:rFonts w:ascii="Times New Roman" w:hAnsi="Times New Roman" w:cs="Times New Roman"/>
          <w:b/>
          <w:color w:val="000000" w:themeColor="text1"/>
          <w:sz w:val="24"/>
          <w:szCs w:val="24"/>
          <w:lang w:val="az-Latn-AZ"/>
        </w:rPr>
      </w:pPr>
      <w:r w:rsidRPr="00A77B7A">
        <w:rPr>
          <w:rFonts w:ascii="Times New Roman" w:hAnsi="Times New Roman" w:cs="Times New Roman"/>
          <w:b/>
          <w:color w:val="000000" w:themeColor="text1"/>
          <w:sz w:val="24"/>
          <w:szCs w:val="24"/>
          <w:lang w:val="az-Latn-AZ"/>
        </w:rPr>
        <w:t>(dövlət kodu: ...............)</w:t>
      </w:r>
    </w:p>
    <w:p w:rsidR="00A17593" w:rsidRPr="00A77B7A" w:rsidRDefault="00A17593" w:rsidP="00A17593">
      <w:pPr>
        <w:spacing w:line="240" w:lineRule="auto"/>
        <w:jc w:val="center"/>
        <w:rPr>
          <w:rFonts w:ascii="Times New Roman" w:hAnsi="Times New Roman" w:cs="Times New Roman"/>
          <w:b/>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4C00E4" w:rsidP="00A17593">
      <w:pPr>
        <w:spacing w:line="240" w:lineRule="auto"/>
        <w:jc w:val="center"/>
        <w:rPr>
          <w:rFonts w:ascii="Times New Roman" w:hAnsi="Times New Roman" w:cs="Times New Roman"/>
          <w:b/>
          <w:color w:val="000000" w:themeColor="text1"/>
          <w:sz w:val="24"/>
          <w:szCs w:val="24"/>
          <w:lang w:val="az-Latn-AZ"/>
        </w:rPr>
      </w:pPr>
      <w:r w:rsidRPr="00A77B7A">
        <w:rPr>
          <w:rFonts w:ascii="Times New Roman" w:hAnsi="Times New Roman" w:cs="Times New Roman"/>
          <w:b/>
          <w:color w:val="000000" w:themeColor="text1"/>
          <w:sz w:val="24"/>
          <w:szCs w:val="24"/>
          <w:lang w:val="az-Latn-AZ"/>
        </w:rPr>
        <w:t>ÖZÜNÜQİYMƏTLƏNDİRMƏ HESABATI</w:t>
      </w:r>
    </w:p>
    <w:p w:rsidR="00A17593" w:rsidRPr="00A77B7A" w:rsidRDefault="00A17593" w:rsidP="00A17593">
      <w:pPr>
        <w:spacing w:line="240" w:lineRule="auto"/>
        <w:jc w:val="center"/>
        <w:rPr>
          <w:rFonts w:ascii="Times New Roman" w:hAnsi="Times New Roman" w:cs="Times New Roman"/>
          <w:b/>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4C00E4" w:rsidP="00A17593">
      <w:pPr>
        <w:spacing w:line="240" w:lineRule="auto"/>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Rektor</w:t>
      </w:r>
      <w:r w:rsidRPr="00A77B7A">
        <w:rPr>
          <w:rFonts w:ascii="Times New Roman" w:hAnsi="Times New Roman" w:cs="Times New Roman"/>
          <w:color w:val="000000" w:themeColor="text1"/>
          <w:sz w:val="24"/>
          <w:szCs w:val="24"/>
          <w:lang w:val="az-Latn-AZ"/>
        </w:rPr>
        <w:tab/>
      </w:r>
      <w:r w:rsidRPr="00A77B7A">
        <w:rPr>
          <w:rFonts w:ascii="Times New Roman" w:hAnsi="Times New Roman" w:cs="Times New Roman"/>
          <w:color w:val="000000" w:themeColor="text1"/>
          <w:sz w:val="24"/>
          <w:szCs w:val="24"/>
          <w:lang w:val="az-Latn-AZ"/>
        </w:rPr>
        <w:tab/>
        <w:t>prof. ………………………….</w:t>
      </w:r>
      <w:r w:rsidRPr="00A77B7A">
        <w:rPr>
          <w:rFonts w:ascii="Times New Roman" w:hAnsi="Times New Roman" w:cs="Times New Roman"/>
          <w:color w:val="000000" w:themeColor="text1"/>
          <w:sz w:val="24"/>
          <w:szCs w:val="24"/>
          <w:lang w:val="az-Latn-AZ"/>
        </w:rPr>
        <w:tab/>
        <w:t>___________________</w:t>
      </w: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4C00E4" w:rsidP="00A17593">
      <w:pPr>
        <w:spacing w:line="240" w:lineRule="auto"/>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ÖTH qrupunun rəhbə</w:t>
      </w:r>
      <w:r w:rsidR="00FB4A67">
        <w:rPr>
          <w:rFonts w:ascii="Times New Roman" w:hAnsi="Times New Roman" w:cs="Times New Roman"/>
          <w:color w:val="000000" w:themeColor="text1"/>
          <w:sz w:val="24"/>
          <w:szCs w:val="24"/>
          <w:lang w:val="az-Latn-AZ"/>
        </w:rPr>
        <w:t xml:space="preserve">ri: </w:t>
      </w:r>
      <w:r w:rsidR="00FB4A67">
        <w:rPr>
          <w:rFonts w:ascii="Times New Roman" w:hAnsi="Times New Roman" w:cs="Times New Roman"/>
          <w:color w:val="000000" w:themeColor="text1"/>
          <w:sz w:val="24"/>
          <w:szCs w:val="24"/>
          <w:lang w:val="az-Latn-AZ"/>
        </w:rPr>
        <w:tab/>
        <w:t>Prof. ………………………</w:t>
      </w:r>
      <w:r w:rsidRPr="00A77B7A">
        <w:rPr>
          <w:rFonts w:ascii="Times New Roman" w:hAnsi="Times New Roman" w:cs="Times New Roman"/>
          <w:color w:val="000000" w:themeColor="text1"/>
          <w:sz w:val="24"/>
          <w:szCs w:val="24"/>
          <w:lang w:val="az-Latn-AZ"/>
        </w:rPr>
        <w:tab/>
        <w:t>___________________</w:t>
      </w: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A17593" w:rsidP="00A17593">
      <w:pPr>
        <w:spacing w:line="240" w:lineRule="auto"/>
        <w:jc w:val="center"/>
        <w:rPr>
          <w:rFonts w:ascii="Times New Roman" w:hAnsi="Times New Roman" w:cs="Times New Roman"/>
          <w:color w:val="000000" w:themeColor="text1"/>
          <w:sz w:val="24"/>
          <w:szCs w:val="24"/>
          <w:lang w:val="az-Latn-AZ"/>
        </w:rPr>
      </w:pPr>
    </w:p>
    <w:p w:rsidR="00A17593" w:rsidRPr="00A77B7A" w:rsidRDefault="004C00E4" w:rsidP="00A17593">
      <w:pPr>
        <w:spacing w:line="240" w:lineRule="auto"/>
        <w:jc w:val="center"/>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Bakı</w:t>
      </w:r>
    </w:p>
    <w:p w:rsidR="00A17593" w:rsidRPr="00A77B7A" w:rsidRDefault="004C00E4" w:rsidP="00A17593">
      <w:pPr>
        <w:spacing w:line="240" w:lineRule="auto"/>
        <w:jc w:val="center"/>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2019</w:t>
      </w:r>
    </w:p>
    <w:p w:rsidR="00A17593" w:rsidRPr="00A77B7A" w:rsidRDefault="004C00E4" w:rsidP="00A17593">
      <w:pPr>
        <w:spacing w:line="240" w:lineRule="auto"/>
        <w:rPr>
          <w:color w:val="000000" w:themeColor="text1"/>
          <w:lang w:val="az-Latn-AZ"/>
        </w:rPr>
      </w:pPr>
      <w:r w:rsidRPr="00A77B7A">
        <w:rPr>
          <w:color w:val="000000" w:themeColor="text1"/>
          <w:lang w:val="az-Latn-AZ"/>
        </w:rPr>
        <w:br w:type="page"/>
      </w:r>
    </w:p>
    <w:p w:rsidR="00A17593" w:rsidRPr="00A77B7A" w:rsidRDefault="004C00E4" w:rsidP="00A17593">
      <w:pPr>
        <w:spacing w:line="240" w:lineRule="auto"/>
        <w:jc w:val="center"/>
        <w:rPr>
          <w:b/>
          <w:color w:val="000000" w:themeColor="text1"/>
          <w:lang w:val="az-Latn-AZ"/>
        </w:rPr>
      </w:pPr>
      <w:r w:rsidRPr="00A77B7A">
        <w:rPr>
          <w:b/>
          <w:color w:val="000000" w:themeColor="text1"/>
          <w:lang w:val="az-Latn-AZ"/>
        </w:rPr>
        <w:lastRenderedPageBreak/>
        <w:t>Təhsil proqramının məlumatları</w:t>
      </w:r>
    </w:p>
    <w:p w:rsidR="00A17593" w:rsidRPr="00A77B7A" w:rsidRDefault="00A17593" w:rsidP="00A17593">
      <w:pPr>
        <w:spacing w:line="240" w:lineRule="auto"/>
        <w:rPr>
          <w:color w:val="000000" w:themeColor="text1"/>
          <w:lang w:val="az-Latn-AZ"/>
        </w:rPr>
      </w:pPr>
    </w:p>
    <w:tbl>
      <w:tblPr>
        <w:tblW w:w="49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05"/>
        <w:gridCol w:w="4106"/>
      </w:tblGrid>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Təhsil proqramınıın adı</w:t>
            </w:r>
          </w:p>
        </w:tc>
        <w:tc>
          <w:tcPr>
            <w:tcW w:w="2500" w:type="pct"/>
            <w:vAlign w:val="center"/>
          </w:tcPr>
          <w:p w:rsidR="00A17593" w:rsidRPr="00A77B7A" w:rsidRDefault="00A17593" w:rsidP="00A17593">
            <w:pPr>
              <w:spacing w:line="240" w:lineRule="auto"/>
              <w:rPr>
                <w:lang w:val="az-Latn-AZ"/>
              </w:rPr>
            </w:pP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Dövlət kodu</w:t>
            </w:r>
          </w:p>
        </w:tc>
        <w:tc>
          <w:tcPr>
            <w:tcW w:w="2500" w:type="pct"/>
            <w:vAlign w:val="center"/>
          </w:tcPr>
          <w:p w:rsidR="00A17593" w:rsidRPr="00A77B7A" w:rsidRDefault="00A17593" w:rsidP="00A17593">
            <w:pPr>
              <w:spacing w:line="240" w:lineRule="auto"/>
              <w:rPr>
                <w:lang w:val="az-Latn-AZ"/>
              </w:rPr>
            </w:pP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Təhsil növü</w:t>
            </w:r>
          </w:p>
        </w:tc>
        <w:tc>
          <w:tcPr>
            <w:tcW w:w="2500" w:type="pct"/>
            <w:vAlign w:val="center"/>
          </w:tcPr>
          <w:p w:rsidR="00A17593" w:rsidRPr="00A77B7A" w:rsidRDefault="004C00E4" w:rsidP="00A17593">
            <w:pPr>
              <w:spacing w:line="240" w:lineRule="auto"/>
              <w:rPr>
                <w:lang w:val="az-Latn-AZ"/>
              </w:rPr>
            </w:pPr>
            <w:r w:rsidRPr="00A77B7A">
              <w:rPr>
                <w:lang w:val="az-Latn-AZ"/>
              </w:rPr>
              <w:t xml:space="preserve">Universitet təhsili </w:t>
            </w: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Təhsil pilləsi</w:t>
            </w:r>
          </w:p>
        </w:tc>
        <w:tc>
          <w:tcPr>
            <w:tcW w:w="2500" w:type="pct"/>
            <w:vAlign w:val="center"/>
          </w:tcPr>
          <w:p w:rsidR="00A17593" w:rsidRPr="00A77B7A" w:rsidRDefault="004C00E4" w:rsidP="00A17593">
            <w:pPr>
              <w:spacing w:line="240" w:lineRule="auto"/>
              <w:rPr>
                <w:lang w:val="az-Latn-AZ"/>
              </w:rPr>
            </w:pPr>
            <w:r w:rsidRPr="00A77B7A">
              <w:rPr>
                <w:lang w:val="az-Latn-AZ"/>
              </w:rPr>
              <w:t>Birinci/İkinci</w:t>
            </w: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 xml:space="preserve">Təhsilin forması </w:t>
            </w:r>
          </w:p>
        </w:tc>
        <w:tc>
          <w:tcPr>
            <w:tcW w:w="2500" w:type="pct"/>
            <w:vAlign w:val="center"/>
          </w:tcPr>
          <w:p w:rsidR="00A17593" w:rsidRPr="00A77B7A" w:rsidRDefault="004C00E4" w:rsidP="00A17593">
            <w:pPr>
              <w:spacing w:line="240" w:lineRule="auto"/>
              <w:rPr>
                <w:lang w:val="az-Latn-AZ"/>
              </w:rPr>
            </w:pPr>
            <w:r w:rsidRPr="00A77B7A">
              <w:rPr>
                <w:lang w:val="az-Latn-AZ"/>
              </w:rPr>
              <w:t>Əyani/qiyabi</w:t>
            </w: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Müddəti (il)</w:t>
            </w:r>
          </w:p>
        </w:tc>
        <w:tc>
          <w:tcPr>
            <w:tcW w:w="2500" w:type="pct"/>
            <w:vAlign w:val="center"/>
          </w:tcPr>
          <w:p w:rsidR="00A17593" w:rsidRPr="00A77B7A" w:rsidRDefault="00A17593" w:rsidP="00A17593">
            <w:pPr>
              <w:spacing w:line="240" w:lineRule="auto"/>
              <w:rPr>
                <w:lang w:val="az-Latn-AZ"/>
              </w:rPr>
            </w:pP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Təhsil proqramının həcmi (kreditlə)</w:t>
            </w:r>
          </w:p>
        </w:tc>
        <w:tc>
          <w:tcPr>
            <w:tcW w:w="2500" w:type="pct"/>
            <w:vAlign w:val="center"/>
          </w:tcPr>
          <w:p w:rsidR="00A17593" w:rsidRPr="00A77B7A" w:rsidRDefault="00A17593" w:rsidP="00A17593">
            <w:pPr>
              <w:spacing w:line="240" w:lineRule="auto"/>
              <w:rPr>
                <w:lang w:val="az-Latn-AZ"/>
              </w:rPr>
            </w:pP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Verilən dərəcə və/və ya kvalifikasiya</w:t>
            </w:r>
          </w:p>
        </w:tc>
        <w:tc>
          <w:tcPr>
            <w:tcW w:w="2500" w:type="pct"/>
            <w:vAlign w:val="center"/>
          </w:tcPr>
          <w:p w:rsidR="00A17593" w:rsidRPr="00A77B7A" w:rsidRDefault="004C00E4" w:rsidP="00A17593">
            <w:pPr>
              <w:spacing w:line="240" w:lineRule="auto"/>
              <w:rPr>
                <w:lang w:val="az-Latn-AZ"/>
              </w:rPr>
            </w:pPr>
            <w:r w:rsidRPr="00A77B7A">
              <w:rPr>
                <w:lang w:val="az-Latn-AZ"/>
              </w:rPr>
              <w:t>..........üzrə Magistr</w:t>
            </w: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 xml:space="preserve">Proqramın qeydə alınma tarixi və sayı </w:t>
            </w:r>
          </w:p>
        </w:tc>
        <w:tc>
          <w:tcPr>
            <w:tcW w:w="2500" w:type="pct"/>
            <w:vAlign w:val="center"/>
          </w:tcPr>
          <w:p w:rsidR="00A17593" w:rsidRPr="00A77B7A" w:rsidRDefault="00A17593" w:rsidP="00A17593">
            <w:pPr>
              <w:spacing w:line="240" w:lineRule="auto"/>
              <w:rPr>
                <w:lang w:val="az-Latn-AZ"/>
              </w:rPr>
            </w:pP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Tədris dil(lər)i</w:t>
            </w:r>
          </w:p>
        </w:tc>
        <w:tc>
          <w:tcPr>
            <w:tcW w:w="2500" w:type="pct"/>
            <w:vAlign w:val="center"/>
          </w:tcPr>
          <w:p w:rsidR="00A17593" w:rsidRPr="00A77B7A" w:rsidRDefault="004C00E4" w:rsidP="00A17593">
            <w:pPr>
              <w:spacing w:line="240" w:lineRule="auto"/>
              <w:rPr>
                <w:lang w:val="az-Latn-AZ"/>
              </w:rPr>
            </w:pPr>
            <w:r w:rsidRPr="00A77B7A">
              <w:rPr>
                <w:lang w:val="az-Latn-AZ"/>
              </w:rPr>
              <w:t>Azərbaycan/ingilis/rus dili</w:t>
            </w:r>
          </w:p>
        </w:tc>
      </w:tr>
      <w:tr w:rsidR="00F67D6D" w:rsidRPr="00A77B7A" w:rsidTr="00A17593">
        <w:trPr>
          <w:trHeight w:val="340"/>
        </w:trPr>
        <w:tc>
          <w:tcPr>
            <w:tcW w:w="2500" w:type="pct"/>
            <w:vAlign w:val="center"/>
          </w:tcPr>
          <w:p w:rsidR="00A17593" w:rsidRPr="00A77B7A" w:rsidRDefault="004C00E4" w:rsidP="00A17593">
            <w:pPr>
              <w:spacing w:line="240" w:lineRule="auto"/>
              <w:rPr>
                <w:b/>
                <w:lang w:val="az-Latn-AZ"/>
              </w:rPr>
            </w:pPr>
            <w:r w:rsidRPr="00A77B7A">
              <w:rPr>
                <w:b/>
                <w:lang w:val="az-Latn-AZ"/>
              </w:rPr>
              <w:t>Proqramın xüsusi cəhətləri</w:t>
            </w:r>
          </w:p>
        </w:tc>
        <w:tc>
          <w:tcPr>
            <w:tcW w:w="2500" w:type="pct"/>
            <w:vAlign w:val="center"/>
          </w:tcPr>
          <w:p w:rsidR="00A17593" w:rsidRPr="00A77B7A" w:rsidRDefault="004C00E4" w:rsidP="00A17593">
            <w:pPr>
              <w:spacing w:line="240" w:lineRule="auto"/>
              <w:rPr>
                <w:lang w:val="az-Latn-AZ"/>
              </w:rPr>
            </w:pPr>
            <w:r w:rsidRPr="00A77B7A">
              <w:rPr>
                <w:lang w:val="az-Latn-AZ"/>
              </w:rPr>
              <w:t>Müştərək təhsil proqramı</w:t>
            </w:r>
          </w:p>
        </w:tc>
      </w:tr>
    </w:tbl>
    <w:p w:rsidR="00A17593" w:rsidRPr="00A77B7A" w:rsidRDefault="00A17593" w:rsidP="00A17593">
      <w:pPr>
        <w:spacing w:line="240" w:lineRule="auto"/>
        <w:rPr>
          <w:b/>
          <w:color w:val="000000" w:themeColor="text1"/>
          <w:lang w:val="az-Latn-AZ"/>
        </w:rPr>
      </w:pPr>
    </w:p>
    <w:p w:rsidR="00A17593" w:rsidRPr="00A77B7A" w:rsidRDefault="004C00E4" w:rsidP="00A17593">
      <w:pPr>
        <w:spacing w:line="240" w:lineRule="auto"/>
        <w:ind w:left="2592" w:firstLine="1296"/>
        <w:rPr>
          <w:b/>
          <w:color w:val="000000" w:themeColor="text1"/>
          <w:lang w:val="az-Latn-AZ"/>
        </w:rPr>
      </w:pPr>
      <w:r w:rsidRPr="00A77B7A">
        <w:rPr>
          <w:b/>
          <w:color w:val="000000" w:themeColor="text1"/>
          <w:lang w:val="az-Latn-AZ"/>
        </w:rPr>
        <w:t>Özünütəhlil qrupu</w:t>
      </w:r>
    </w:p>
    <w:p w:rsidR="00A17593" w:rsidRPr="00A77B7A" w:rsidRDefault="00A17593" w:rsidP="00A17593">
      <w:pPr>
        <w:spacing w:line="240" w:lineRule="auto"/>
        <w:rPr>
          <w:color w:val="000000" w:themeColor="text1"/>
          <w:lang w:val="az-Latn-AZ"/>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2228"/>
        <w:gridCol w:w="2029"/>
        <w:gridCol w:w="1215"/>
        <w:gridCol w:w="2306"/>
      </w:tblGrid>
      <w:tr w:rsidR="00F67D6D" w:rsidRPr="00A77B7A" w:rsidTr="00A17593">
        <w:trPr>
          <w:cantSplit/>
        </w:trPr>
        <w:tc>
          <w:tcPr>
            <w:tcW w:w="277" w:type="pct"/>
            <w:vAlign w:val="center"/>
          </w:tcPr>
          <w:p w:rsidR="00A17593" w:rsidRPr="00A77B7A" w:rsidRDefault="004C00E4" w:rsidP="00A17593">
            <w:pPr>
              <w:spacing w:line="240" w:lineRule="auto"/>
              <w:jc w:val="center"/>
              <w:rPr>
                <w:b/>
                <w:color w:val="000000" w:themeColor="text1"/>
                <w:lang w:val="az-Latn-AZ"/>
              </w:rPr>
            </w:pPr>
            <w:r w:rsidRPr="00A77B7A">
              <w:rPr>
                <w:b/>
                <w:color w:val="000000" w:themeColor="text1"/>
                <w:lang w:val="az-Latn-AZ"/>
              </w:rPr>
              <w:t>N.</w:t>
            </w:r>
          </w:p>
        </w:tc>
        <w:tc>
          <w:tcPr>
            <w:tcW w:w="1352" w:type="pct"/>
            <w:vAlign w:val="center"/>
          </w:tcPr>
          <w:p w:rsidR="00A17593" w:rsidRPr="00A77B7A" w:rsidRDefault="004C00E4" w:rsidP="00FB4A67">
            <w:pPr>
              <w:spacing w:line="240" w:lineRule="auto"/>
              <w:ind w:firstLine="11"/>
              <w:jc w:val="center"/>
              <w:rPr>
                <w:b/>
                <w:i/>
                <w:color w:val="000000" w:themeColor="text1"/>
                <w:lang w:val="az-Latn-AZ"/>
              </w:rPr>
            </w:pPr>
            <w:r w:rsidRPr="00A77B7A">
              <w:rPr>
                <w:b/>
                <w:color w:val="000000" w:themeColor="text1"/>
                <w:lang w:val="az-Latn-AZ"/>
              </w:rPr>
              <w:t xml:space="preserve">Pedaqoji </w:t>
            </w:r>
            <w:r w:rsidR="00FB4A67">
              <w:rPr>
                <w:b/>
                <w:color w:val="000000" w:themeColor="text1"/>
                <w:lang w:val="az-Latn-AZ"/>
              </w:rPr>
              <w:t>adı</w:t>
            </w:r>
            <w:r w:rsidRPr="00A77B7A">
              <w:rPr>
                <w:b/>
                <w:color w:val="000000" w:themeColor="text1"/>
                <w:lang w:val="az-Latn-AZ"/>
              </w:rPr>
              <w:t xml:space="preserve"> (elmi dərəcə), ad, soyad</w:t>
            </w:r>
          </w:p>
        </w:tc>
        <w:tc>
          <w:tcPr>
            <w:tcW w:w="1232" w:type="pct"/>
            <w:vAlign w:val="center"/>
          </w:tcPr>
          <w:p w:rsidR="00A17593" w:rsidRPr="00A77B7A" w:rsidRDefault="004C00E4" w:rsidP="00A17593">
            <w:pPr>
              <w:spacing w:line="240" w:lineRule="auto"/>
              <w:jc w:val="center"/>
              <w:rPr>
                <w:b/>
                <w:color w:val="000000" w:themeColor="text1"/>
                <w:lang w:val="az-Latn-AZ"/>
              </w:rPr>
            </w:pPr>
            <w:r w:rsidRPr="00A77B7A">
              <w:rPr>
                <w:b/>
                <w:color w:val="000000" w:themeColor="text1"/>
                <w:lang w:val="az-Latn-AZ"/>
              </w:rPr>
              <w:t>Vəzifə</w:t>
            </w:r>
          </w:p>
        </w:tc>
        <w:tc>
          <w:tcPr>
            <w:tcW w:w="738" w:type="pct"/>
            <w:vAlign w:val="center"/>
          </w:tcPr>
          <w:p w:rsidR="00A17593" w:rsidRPr="00A77B7A" w:rsidRDefault="004C00E4" w:rsidP="00A17593">
            <w:pPr>
              <w:spacing w:line="240" w:lineRule="auto"/>
              <w:ind w:hanging="12"/>
              <w:jc w:val="center"/>
              <w:rPr>
                <w:b/>
                <w:color w:val="000000" w:themeColor="text1"/>
                <w:lang w:val="az-Latn-AZ"/>
              </w:rPr>
            </w:pPr>
            <w:r w:rsidRPr="00A77B7A">
              <w:rPr>
                <w:b/>
                <w:color w:val="000000" w:themeColor="text1"/>
                <w:lang w:val="az-Latn-AZ"/>
              </w:rPr>
              <w:t>Telefon (iş və mobil)</w:t>
            </w:r>
          </w:p>
        </w:tc>
        <w:tc>
          <w:tcPr>
            <w:tcW w:w="1400" w:type="pct"/>
            <w:vAlign w:val="center"/>
          </w:tcPr>
          <w:p w:rsidR="00A17593" w:rsidRPr="00A77B7A" w:rsidRDefault="004C00E4" w:rsidP="00A17593">
            <w:pPr>
              <w:spacing w:line="240" w:lineRule="auto"/>
              <w:jc w:val="center"/>
              <w:rPr>
                <w:b/>
                <w:color w:val="000000" w:themeColor="text1"/>
                <w:lang w:val="az-Latn-AZ"/>
              </w:rPr>
            </w:pPr>
            <w:r w:rsidRPr="00A77B7A">
              <w:rPr>
                <w:b/>
                <w:color w:val="000000" w:themeColor="text1"/>
                <w:lang w:val="az-Latn-AZ"/>
              </w:rPr>
              <w:t>E-mail ünvanı</w:t>
            </w:r>
          </w:p>
        </w:tc>
      </w:tr>
      <w:tr w:rsidR="00F67D6D" w:rsidRPr="00A77B7A" w:rsidTr="00A17593">
        <w:trPr>
          <w:cantSplit/>
        </w:trPr>
        <w:tc>
          <w:tcPr>
            <w:tcW w:w="277" w:type="pct"/>
            <w:vAlign w:val="center"/>
          </w:tcPr>
          <w:p w:rsidR="00A17593" w:rsidRPr="00A77B7A" w:rsidRDefault="00A17593" w:rsidP="00A17593">
            <w:pPr>
              <w:pStyle w:val="a3"/>
              <w:numPr>
                <w:ilvl w:val="0"/>
                <w:numId w:val="22"/>
              </w:numPr>
              <w:spacing w:after="0" w:line="240" w:lineRule="auto"/>
              <w:jc w:val="center"/>
              <w:rPr>
                <w:color w:val="000000" w:themeColor="text1"/>
                <w:lang w:val="az-Latn-AZ"/>
              </w:rPr>
            </w:pPr>
          </w:p>
        </w:tc>
        <w:tc>
          <w:tcPr>
            <w:tcW w:w="1352" w:type="pct"/>
            <w:vAlign w:val="center"/>
          </w:tcPr>
          <w:p w:rsidR="00A17593" w:rsidRPr="00A77B7A" w:rsidRDefault="00A17593" w:rsidP="00A17593">
            <w:pPr>
              <w:spacing w:line="240" w:lineRule="auto"/>
              <w:rPr>
                <w:b/>
                <w:color w:val="000000" w:themeColor="text1"/>
                <w:lang w:val="az-Latn-AZ"/>
              </w:rPr>
            </w:pPr>
          </w:p>
        </w:tc>
        <w:tc>
          <w:tcPr>
            <w:tcW w:w="1232" w:type="pct"/>
            <w:vAlign w:val="center"/>
          </w:tcPr>
          <w:p w:rsidR="00A17593" w:rsidRPr="00A77B7A" w:rsidRDefault="00A17593" w:rsidP="00A17593">
            <w:pPr>
              <w:spacing w:line="240" w:lineRule="auto"/>
              <w:rPr>
                <w:color w:val="000000" w:themeColor="text1"/>
                <w:lang w:val="az-Latn-AZ"/>
              </w:rPr>
            </w:pPr>
          </w:p>
        </w:tc>
        <w:tc>
          <w:tcPr>
            <w:tcW w:w="738" w:type="pct"/>
            <w:vAlign w:val="center"/>
          </w:tcPr>
          <w:p w:rsidR="00A17593" w:rsidRPr="00A77B7A" w:rsidRDefault="00A17593" w:rsidP="00A17593">
            <w:pPr>
              <w:spacing w:line="240" w:lineRule="auto"/>
              <w:ind w:hanging="12"/>
              <w:jc w:val="center"/>
              <w:rPr>
                <w:color w:val="000000" w:themeColor="text1"/>
                <w:lang w:val="az-Latn-AZ"/>
              </w:rPr>
            </w:pPr>
          </w:p>
        </w:tc>
        <w:tc>
          <w:tcPr>
            <w:tcW w:w="1400" w:type="pct"/>
            <w:vAlign w:val="center"/>
          </w:tcPr>
          <w:p w:rsidR="00A17593" w:rsidRPr="00A77B7A" w:rsidRDefault="00A17593" w:rsidP="00A17593">
            <w:pPr>
              <w:spacing w:line="240" w:lineRule="auto"/>
              <w:rPr>
                <w:color w:val="000000" w:themeColor="text1"/>
                <w:lang w:val="az-Latn-AZ"/>
              </w:rPr>
            </w:pPr>
          </w:p>
        </w:tc>
      </w:tr>
      <w:tr w:rsidR="00F67D6D" w:rsidRPr="00A77B7A" w:rsidTr="00A17593">
        <w:trPr>
          <w:cantSplit/>
        </w:trPr>
        <w:tc>
          <w:tcPr>
            <w:tcW w:w="277" w:type="pct"/>
            <w:vAlign w:val="center"/>
          </w:tcPr>
          <w:p w:rsidR="00A17593" w:rsidRPr="00A77B7A" w:rsidRDefault="00A17593" w:rsidP="00A17593">
            <w:pPr>
              <w:pStyle w:val="a3"/>
              <w:numPr>
                <w:ilvl w:val="0"/>
                <w:numId w:val="22"/>
              </w:numPr>
              <w:spacing w:after="0" w:line="240" w:lineRule="auto"/>
              <w:jc w:val="center"/>
              <w:rPr>
                <w:color w:val="000000" w:themeColor="text1"/>
                <w:lang w:val="az-Latn-AZ"/>
              </w:rPr>
            </w:pPr>
          </w:p>
        </w:tc>
        <w:tc>
          <w:tcPr>
            <w:tcW w:w="1352" w:type="pct"/>
            <w:vAlign w:val="center"/>
          </w:tcPr>
          <w:p w:rsidR="00A17593" w:rsidRPr="00A77B7A" w:rsidRDefault="00A17593" w:rsidP="00A17593">
            <w:pPr>
              <w:spacing w:line="240" w:lineRule="auto"/>
              <w:rPr>
                <w:b/>
                <w:color w:val="000000" w:themeColor="text1"/>
                <w:lang w:val="az-Latn-AZ"/>
              </w:rPr>
            </w:pPr>
          </w:p>
        </w:tc>
        <w:tc>
          <w:tcPr>
            <w:tcW w:w="1232" w:type="pct"/>
            <w:vAlign w:val="center"/>
          </w:tcPr>
          <w:p w:rsidR="00A17593" w:rsidRPr="00A77B7A" w:rsidRDefault="00A17593" w:rsidP="00A17593">
            <w:pPr>
              <w:spacing w:line="240" w:lineRule="auto"/>
              <w:rPr>
                <w:color w:val="000000" w:themeColor="text1"/>
                <w:lang w:val="az-Latn-AZ"/>
              </w:rPr>
            </w:pPr>
          </w:p>
        </w:tc>
        <w:tc>
          <w:tcPr>
            <w:tcW w:w="738" w:type="pct"/>
            <w:vAlign w:val="center"/>
          </w:tcPr>
          <w:p w:rsidR="00A17593" w:rsidRPr="00A77B7A" w:rsidRDefault="00A17593" w:rsidP="00A17593">
            <w:pPr>
              <w:spacing w:line="240" w:lineRule="auto"/>
              <w:jc w:val="center"/>
              <w:rPr>
                <w:color w:val="000000" w:themeColor="text1"/>
                <w:lang w:val="az-Latn-AZ"/>
              </w:rPr>
            </w:pPr>
          </w:p>
        </w:tc>
        <w:tc>
          <w:tcPr>
            <w:tcW w:w="1400" w:type="pct"/>
            <w:vAlign w:val="center"/>
          </w:tcPr>
          <w:p w:rsidR="00A17593" w:rsidRPr="00A77B7A" w:rsidRDefault="00A17593" w:rsidP="00A17593">
            <w:pPr>
              <w:spacing w:line="240" w:lineRule="auto"/>
              <w:rPr>
                <w:color w:val="000000" w:themeColor="text1"/>
                <w:lang w:val="az-Latn-AZ"/>
              </w:rPr>
            </w:pPr>
          </w:p>
        </w:tc>
      </w:tr>
      <w:tr w:rsidR="00F67D6D" w:rsidRPr="00A77B7A" w:rsidTr="00A17593">
        <w:trPr>
          <w:cantSplit/>
        </w:trPr>
        <w:tc>
          <w:tcPr>
            <w:tcW w:w="277" w:type="pct"/>
            <w:vAlign w:val="center"/>
          </w:tcPr>
          <w:p w:rsidR="00A17593" w:rsidRPr="00A77B7A" w:rsidRDefault="00A17593" w:rsidP="00A17593">
            <w:pPr>
              <w:pStyle w:val="a3"/>
              <w:numPr>
                <w:ilvl w:val="0"/>
                <w:numId w:val="22"/>
              </w:numPr>
              <w:spacing w:after="0" w:line="240" w:lineRule="auto"/>
              <w:jc w:val="center"/>
              <w:rPr>
                <w:color w:val="000000" w:themeColor="text1"/>
                <w:lang w:val="az-Latn-AZ"/>
              </w:rPr>
            </w:pPr>
          </w:p>
        </w:tc>
        <w:tc>
          <w:tcPr>
            <w:tcW w:w="1352" w:type="pct"/>
            <w:vAlign w:val="center"/>
          </w:tcPr>
          <w:p w:rsidR="00A17593" w:rsidRPr="00A77B7A" w:rsidRDefault="00A17593" w:rsidP="00A17593">
            <w:pPr>
              <w:spacing w:line="240" w:lineRule="auto"/>
              <w:rPr>
                <w:b/>
                <w:color w:val="000000" w:themeColor="text1"/>
                <w:lang w:val="az-Latn-AZ"/>
              </w:rPr>
            </w:pPr>
          </w:p>
        </w:tc>
        <w:tc>
          <w:tcPr>
            <w:tcW w:w="1232" w:type="pct"/>
            <w:vAlign w:val="center"/>
          </w:tcPr>
          <w:p w:rsidR="00A17593" w:rsidRPr="00A77B7A" w:rsidRDefault="00A17593" w:rsidP="00A17593">
            <w:pPr>
              <w:spacing w:line="240" w:lineRule="auto"/>
              <w:rPr>
                <w:color w:val="000000" w:themeColor="text1"/>
                <w:lang w:val="az-Latn-AZ"/>
              </w:rPr>
            </w:pPr>
          </w:p>
        </w:tc>
        <w:tc>
          <w:tcPr>
            <w:tcW w:w="738" w:type="pct"/>
            <w:vAlign w:val="center"/>
          </w:tcPr>
          <w:p w:rsidR="00A17593" w:rsidRPr="00A77B7A" w:rsidRDefault="00A17593" w:rsidP="00A17593">
            <w:pPr>
              <w:spacing w:line="240" w:lineRule="auto"/>
              <w:jc w:val="center"/>
              <w:rPr>
                <w:color w:val="000000" w:themeColor="text1"/>
                <w:lang w:val="az-Latn-AZ"/>
              </w:rPr>
            </w:pPr>
          </w:p>
        </w:tc>
        <w:tc>
          <w:tcPr>
            <w:tcW w:w="1400" w:type="pct"/>
            <w:vAlign w:val="center"/>
          </w:tcPr>
          <w:p w:rsidR="00A17593" w:rsidRPr="00A77B7A" w:rsidRDefault="00A17593" w:rsidP="00A17593">
            <w:pPr>
              <w:spacing w:line="240" w:lineRule="auto"/>
              <w:rPr>
                <w:color w:val="000000" w:themeColor="text1"/>
                <w:lang w:val="az-Latn-AZ"/>
              </w:rPr>
            </w:pPr>
          </w:p>
        </w:tc>
      </w:tr>
      <w:tr w:rsidR="00F67D6D" w:rsidRPr="00A77B7A" w:rsidTr="00A17593">
        <w:trPr>
          <w:cantSplit/>
        </w:trPr>
        <w:tc>
          <w:tcPr>
            <w:tcW w:w="277" w:type="pct"/>
            <w:vAlign w:val="center"/>
          </w:tcPr>
          <w:p w:rsidR="00A17593" w:rsidRPr="00A77B7A" w:rsidRDefault="00A17593" w:rsidP="00A17593">
            <w:pPr>
              <w:pStyle w:val="a3"/>
              <w:numPr>
                <w:ilvl w:val="0"/>
                <w:numId w:val="22"/>
              </w:numPr>
              <w:spacing w:after="0" w:line="240" w:lineRule="auto"/>
              <w:jc w:val="center"/>
              <w:rPr>
                <w:color w:val="000000" w:themeColor="text1"/>
                <w:lang w:val="az-Latn-AZ"/>
              </w:rPr>
            </w:pPr>
          </w:p>
        </w:tc>
        <w:tc>
          <w:tcPr>
            <w:tcW w:w="1352" w:type="pct"/>
            <w:vAlign w:val="center"/>
          </w:tcPr>
          <w:p w:rsidR="00A17593" w:rsidRPr="00A77B7A" w:rsidRDefault="00A17593" w:rsidP="00A17593">
            <w:pPr>
              <w:spacing w:line="240" w:lineRule="auto"/>
              <w:rPr>
                <w:b/>
                <w:color w:val="000000" w:themeColor="text1"/>
                <w:lang w:val="az-Latn-AZ"/>
              </w:rPr>
            </w:pPr>
          </w:p>
        </w:tc>
        <w:tc>
          <w:tcPr>
            <w:tcW w:w="1232" w:type="pct"/>
            <w:vAlign w:val="center"/>
          </w:tcPr>
          <w:p w:rsidR="00A17593" w:rsidRPr="00A77B7A" w:rsidRDefault="00A17593" w:rsidP="00A17593">
            <w:pPr>
              <w:spacing w:line="240" w:lineRule="auto"/>
              <w:rPr>
                <w:color w:val="000000" w:themeColor="text1"/>
                <w:lang w:val="az-Latn-AZ"/>
              </w:rPr>
            </w:pPr>
          </w:p>
        </w:tc>
        <w:tc>
          <w:tcPr>
            <w:tcW w:w="738" w:type="pct"/>
            <w:vAlign w:val="center"/>
          </w:tcPr>
          <w:p w:rsidR="00A17593" w:rsidRPr="00A77B7A" w:rsidRDefault="00A17593" w:rsidP="00A17593">
            <w:pPr>
              <w:spacing w:line="240" w:lineRule="auto"/>
              <w:jc w:val="center"/>
              <w:rPr>
                <w:color w:val="000000" w:themeColor="text1"/>
                <w:lang w:val="az-Latn-AZ"/>
              </w:rPr>
            </w:pPr>
          </w:p>
        </w:tc>
        <w:tc>
          <w:tcPr>
            <w:tcW w:w="1400" w:type="pct"/>
            <w:vAlign w:val="center"/>
          </w:tcPr>
          <w:p w:rsidR="00A17593" w:rsidRPr="00A77B7A" w:rsidRDefault="00A17593" w:rsidP="00A17593">
            <w:pPr>
              <w:spacing w:line="240" w:lineRule="auto"/>
              <w:rPr>
                <w:color w:val="000000" w:themeColor="text1"/>
                <w:lang w:val="az-Latn-AZ"/>
              </w:rPr>
            </w:pPr>
          </w:p>
        </w:tc>
      </w:tr>
      <w:tr w:rsidR="00F67D6D" w:rsidRPr="00A77B7A" w:rsidTr="00A17593">
        <w:trPr>
          <w:cantSplit/>
        </w:trPr>
        <w:tc>
          <w:tcPr>
            <w:tcW w:w="277" w:type="pct"/>
            <w:vAlign w:val="center"/>
          </w:tcPr>
          <w:p w:rsidR="00A17593" w:rsidRPr="00A77B7A" w:rsidRDefault="00A17593" w:rsidP="00A17593">
            <w:pPr>
              <w:pStyle w:val="a3"/>
              <w:numPr>
                <w:ilvl w:val="0"/>
                <w:numId w:val="22"/>
              </w:numPr>
              <w:spacing w:after="0" w:line="240" w:lineRule="auto"/>
              <w:jc w:val="center"/>
              <w:rPr>
                <w:color w:val="000000" w:themeColor="text1"/>
                <w:lang w:val="az-Latn-AZ"/>
              </w:rPr>
            </w:pPr>
          </w:p>
        </w:tc>
        <w:tc>
          <w:tcPr>
            <w:tcW w:w="1352" w:type="pct"/>
            <w:vAlign w:val="center"/>
          </w:tcPr>
          <w:p w:rsidR="00A17593" w:rsidRPr="00A77B7A" w:rsidRDefault="00A17593" w:rsidP="00A17593">
            <w:pPr>
              <w:spacing w:line="240" w:lineRule="auto"/>
              <w:rPr>
                <w:b/>
                <w:color w:val="000000" w:themeColor="text1"/>
                <w:lang w:val="az-Latn-AZ"/>
              </w:rPr>
            </w:pPr>
          </w:p>
        </w:tc>
        <w:tc>
          <w:tcPr>
            <w:tcW w:w="1232" w:type="pct"/>
            <w:vAlign w:val="center"/>
          </w:tcPr>
          <w:p w:rsidR="00A17593" w:rsidRPr="00A77B7A" w:rsidRDefault="00A17593" w:rsidP="00A17593">
            <w:pPr>
              <w:spacing w:line="240" w:lineRule="auto"/>
              <w:rPr>
                <w:color w:val="000000" w:themeColor="text1"/>
                <w:lang w:val="az-Latn-AZ"/>
              </w:rPr>
            </w:pPr>
          </w:p>
        </w:tc>
        <w:tc>
          <w:tcPr>
            <w:tcW w:w="738" w:type="pct"/>
            <w:vAlign w:val="center"/>
          </w:tcPr>
          <w:p w:rsidR="00A17593" w:rsidRPr="00A77B7A" w:rsidRDefault="00A17593" w:rsidP="00A17593">
            <w:pPr>
              <w:spacing w:line="240" w:lineRule="auto"/>
              <w:jc w:val="center"/>
              <w:rPr>
                <w:color w:val="000000" w:themeColor="text1"/>
                <w:lang w:val="az-Latn-AZ"/>
              </w:rPr>
            </w:pPr>
          </w:p>
        </w:tc>
        <w:tc>
          <w:tcPr>
            <w:tcW w:w="1400" w:type="pct"/>
            <w:vAlign w:val="center"/>
          </w:tcPr>
          <w:p w:rsidR="00A17593" w:rsidRPr="00A77B7A" w:rsidRDefault="00A17593" w:rsidP="00A17593">
            <w:pPr>
              <w:spacing w:line="240" w:lineRule="auto"/>
              <w:rPr>
                <w:color w:val="000000" w:themeColor="text1"/>
                <w:lang w:val="az-Latn-AZ"/>
              </w:rPr>
            </w:pPr>
          </w:p>
        </w:tc>
      </w:tr>
      <w:tr w:rsidR="00F67D6D" w:rsidRPr="00A77B7A" w:rsidTr="00A17593">
        <w:trPr>
          <w:cantSplit/>
        </w:trPr>
        <w:tc>
          <w:tcPr>
            <w:tcW w:w="277" w:type="pct"/>
            <w:tcBorders>
              <w:top w:val="single" w:sz="4" w:space="0" w:color="auto"/>
              <w:left w:val="single" w:sz="4" w:space="0" w:color="auto"/>
              <w:bottom w:val="single" w:sz="4" w:space="0" w:color="auto"/>
              <w:right w:val="single" w:sz="4" w:space="0" w:color="auto"/>
            </w:tcBorders>
            <w:vAlign w:val="center"/>
          </w:tcPr>
          <w:p w:rsidR="00A17593" w:rsidRPr="00A77B7A" w:rsidRDefault="00A17593" w:rsidP="00A17593">
            <w:pPr>
              <w:pStyle w:val="a3"/>
              <w:numPr>
                <w:ilvl w:val="0"/>
                <w:numId w:val="22"/>
              </w:numPr>
              <w:spacing w:after="0" w:line="240" w:lineRule="auto"/>
              <w:jc w:val="center"/>
              <w:rPr>
                <w:color w:val="000000" w:themeColor="text1"/>
                <w:lang w:val="az-Latn-AZ"/>
              </w:rPr>
            </w:pPr>
          </w:p>
        </w:tc>
        <w:tc>
          <w:tcPr>
            <w:tcW w:w="1352" w:type="pct"/>
            <w:tcBorders>
              <w:top w:val="single" w:sz="4" w:space="0" w:color="auto"/>
              <w:left w:val="single" w:sz="4" w:space="0" w:color="auto"/>
              <w:bottom w:val="single" w:sz="4" w:space="0" w:color="auto"/>
              <w:right w:val="single" w:sz="4" w:space="0" w:color="auto"/>
            </w:tcBorders>
            <w:vAlign w:val="center"/>
          </w:tcPr>
          <w:p w:rsidR="00A17593" w:rsidRPr="00A77B7A" w:rsidRDefault="00A17593" w:rsidP="00A17593">
            <w:pPr>
              <w:spacing w:line="240" w:lineRule="auto"/>
              <w:rPr>
                <w:b/>
                <w:color w:val="000000" w:themeColor="text1"/>
                <w:lang w:val="az-Latn-AZ"/>
              </w:rPr>
            </w:pPr>
          </w:p>
        </w:tc>
        <w:tc>
          <w:tcPr>
            <w:tcW w:w="1232" w:type="pct"/>
            <w:tcBorders>
              <w:top w:val="single" w:sz="4" w:space="0" w:color="auto"/>
              <w:left w:val="single" w:sz="4" w:space="0" w:color="auto"/>
              <w:bottom w:val="single" w:sz="4" w:space="0" w:color="auto"/>
              <w:right w:val="single" w:sz="4" w:space="0" w:color="auto"/>
            </w:tcBorders>
            <w:vAlign w:val="center"/>
          </w:tcPr>
          <w:p w:rsidR="00A17593" w:rsidRPr="00A77B7A" w:rsidRDefault="00A17593" w:rsidP="00A17593">
            <w:pPr>
              <w:spacing w:line="240" w:lineRule="auto"/>
              <w:rPr>
                <w:color w:val="000000" w:themeColor="text1"/>
                <w:lang w:val="az-Latn-AZ"/>
              </w:rPr>
            </w:pPr>
          </w:p>
        </w:tc>
        <w:tc>
          <w:tcPr>
            <w:tcW w:w="738" w:type="pct"/>
            <w:tcBorders>
              <w:top w:val="single" w:sz="4" w:space="0" w:color="auto"/>
              <w:left w:val="single" w:sz="4" w:space="0" w:color="auto"/>
              <w:bottom w:val="single" w:sz="4" w:space="0" w:color="auto"/>
              <w:right w:val="single" w:sz="4" w:space="0" w:color="auto"/>
            </w:tcBorders>
            <w:vAlign w:val="center"/>
          </w:tcPr>
          <w:p w:rsidR="00A17593" w:rsidRPr="00A77B7A" w:rsidRDefault="00A17593" w:rsidP="00A17593">
            <w:pPr>
              <w:spacing w:line="240" w:lineRule="auto"/>
              <w:jc w:val="center"/>
              <w:rPr>
                <w:color w:val="000000" w:themeColor="text1"/>
                <w:lang w:val="az-Latn-AZ"/>
              </w:rPr>
            </w:pPr>
          </w:p>
        </w:tc>
        <w:tc>
          <w:tcPr>
            <w:tcW w:w="1400" w:type="pct"/>
            <w:tcBorders>
              <w:top w:val="single" w:sz="4" w:space="0" w:color="auto"/>
              <w:left w:val="single" w:sz="4" w:space="0" w:color="auto"/>
              <w:bottom w:val="single" w:sz="4" w:space="0" w:color="auto"/>
              <w:right w:val="single" w:sz="4" w:space="0" w:color="auto"/>
            </w:tcBorders>
            <w:vAlign w:val="center"/>
          </w:tcPr>
          <w:p w:rsidR="00A17593" w:rsidRPr="00A77B7A" w:rsidRDefault="00A17593" w:rsidP="00A17593">
            <w:pPr>
              <w:spacing w:line="240" w:lineRule="auto"/>
              <w:rPr>
                <w:color w:val="000000" w:themeColor="text1"/>
                <w:lang w:val="az-Latn-AZ"/>
              </w:rPr>
            </w:pPr>
          </w:p>
        </w:tc>
      </w:tr>
    </w:tbl>
    <w:p w:rsidR="00A17593" w:rsidRPr="00A77B7A" w:rsidRDefault="004C00E4" w:rsidP="00A17593">
      <w:pPr>
        <w:spacing w:line="240" w:lineRule="auto"/>
        <w:rPr>
          <w:b/>
          <w:color w:val="000000" w:themeColor="text1"/>
          <w:lang w:val="az-Latn-AZ"/>
        </w:rPr>
      </w:pPr>
      <w:r w:rsidRPr="00A77B7A">
        <w:rPr>
          <w:b/>
          <w:color w:val="000000" w:themeColor="text1"/>
          <w:lang w:val="az-Latn-AZ"/>
        </w:rPr>
        <w:br w:type="page"/>
      </w:r>
    </w:p>
    <w:p w:rsidR="00A17593" w:rsidRPr="00A77B7A" w:rsidRDefault="004C00E4" w:rsidP="00A17593">
      <w:pPr>
        <w:ind w:firstLine="567"/>
        <w:rPr>
          <w:b/>
          <w:lang w:val="az-Latn-AZ"/>
        </w:rPr>
      </w:pPr>
      <w:r w:rsidRPr="00A77B7A">
        <w:rPr>
          <w:b/>
          <w:lang w:val="az-Latn-AZ"/>
        </w:rPr>
        <w:lastRenderedPageBreak/>
        <w:t>MÜNDƏRİCAT</w:t>
      </w:r>
    </w:p>
    <w:p w:rsidR="00A17593" w:rsidRPr="00A77B7A" w:rsidRDefault="00A17593" w:rsidP="00A17593">
      <w:pPr>
        <w:ind w:firstLine="567"/>
        <w:rPr>
          <w:lang w:val="az-Latn-AZ"/>
        </w:rPr>
      </w:pPr>
    </w:p>
    <w:p w:rsidR="00A17593" w:rsidRPr="00A77B7A" w:rsidRDefault="004C00E4" w:rsidP="00A17593">
      <w:pPr>
        <w:tabs>
          <w:tab w:val="left" w:pos="8364"/>
          <w:tab w:val="left" w:pos="8505"/>
        </w:tabs>
        <w:ind w:right="702" w:firstLine="567"/>
        <w:jc w:val="both"/>
        <w:rPr>
          <w:lang w:val="az-Latn-AZ"/>
        </w:rPr>
      </w:pPr>
      <w:r w:rsidRPr="00A77B7A">
        <w:rPr>
          <w:lang w:val="az-Latn-AZ"/>
        </w:rPr>
        <w:t>GİRİŞ     ......................................................................................</w:t>
      </w:r>
      <w:r w:rsidR="00DF5B58">
        <w:rPr>
          <w:lang w:val="az-Latn-AZ"/>
        </w:rPr>
        <w:t>..................</w:t>
      </w:r>
      <w:r w:rsidRPr="00A77B7A">
        <w:rPr>
          <w:lang w:val="az-Latn-AZ"/>
        </w:rPr>
        <w:t>...5</w:t>
      </w:r>
    </w:p>
    <w:p w:rsidR="00A17593" w:rsidRPr="00A77B7A" w:rsidRDefault="004C00E4" w:rsidP="00A17593">
      <w:pPr>
        <w:ind w:firstLine="1134"/>
        <w:jc w:val="both"/>
        <w:rPr>
          <w:lang w:val="az-Latn-AZ"/>
        </w:rPr>
      </w:pPr>
      <w:r w:rsidRPr="00A77B7A">
        <w:rPr>
          <w:lang w:val="az-Latn-AZ"/>
        </w:rPr>
        <w:t>Universitetin və fakultənin struk</w:t>
      </w:r>
      <w:r w:rsidR="00FB4A67">
        <w:rPr>
          <w:lang w:val="az-Latn-AZ"/>
        </w:rPr>
        <w:t>turu ........</w:t>
      </w:r>
      <w:r w:rsidRPr="00A77B7A">
        <w:rPr>
          <w:lang w:val="az-Latn-AZ"/>
        </w:rPr>
        <w:t>.................................</w:t>
      </w:r>
      <w:r w:rsidR="00DF5B58">
        <w:rPr>
          <w:lang w:val="az-Latn-AZ"/>
        </w:rPr>
        <w:t>......</w:t>
      </w:r>
      <w:r w:rsidRPr="00A77B7A">
        <w:rPr>
          <w:lang w:val="az-Latn-AZ"/>
        </w:rPr>
        <w:t>... 5</w:t>
      </w:r>
    </w:p>
    <w:p w:rsidR="00A17593" w:rsidRPr="00A77B7A" w:rsidRDefault="004C00E4" w:rsidP="00A17593">
      <w:pPr>
        <w:ind w:firstLine="1134"/>
        <w:jc w:val="both"/>
        <w:rPr>
          <w:lang w:val="az-Latn-AZ"/>
        </w:rPr>
      </w:pPr>
      <w:r w:rsidRPr="00A77B7A">
        <w:rPr>
          <w:lang w:val="az-Latn-AZ"/>
        </w:rPr>
        <w:t>Özünütəhlil qrupunun iş yükü və iş cədvəli  ................................</w:t>
      </w:r>
      <w:r w:rsidR="00DF5B58">
        <w:rPr>
          <w:lang w:val="az-Latn-AZ"/>
        </w:rPr>
        <w:t>......</w:t>
      </w:r>
      <w:r w:rsidRPr="00A77B7A">
        <w:rPr>
          <w:lang w:val="az-Latn-AZ"/>
        </w:rPr>
        <w:t>.. 6</w:t>
      </w:r>
    </w:p>
    <w:p w:rsidR="00A17593" w:rsidRPr="00A77B7A" w:rsidRDefault="004C00E4" w:rsidP="00A17593">
      <w:pPr>
        <w:ind w:firstLine="1134"/>
        <w:jc w:val="both"/>
        <w:rPr>
          <w:lang w:val="az-Latn-AZ"/>
        </w:rPr>
      </w:pPr>
      <w:r w:rsidRPr="00A77B7A">
        <w:rPr>
          <w:lang w:val="az-Latn-AZ"/>
        </w:rPr>
        <w:t xml:space="preserve">Proqramın digər universitetlərin </w:t>
      </w:r>
      <w:r w:rsidR="00FB4A67">
        <w:rPr>
          <w:lang w:val="az-Latn-AZ"/>
        </w:rPr>
        <w:t xml:space="preserve">təhsili və </w:t>
      </w:r>
      <w:r w:rsidRPr="00A77B7A">
        <w:rPr>
          <w:lang w:val="az-Latn-AZ"/>
        </w:rPr>
        <w:t xml:space="preserve">proqramları arasındakı mövqeyi </w:t>
      </w:r>
    </w:p>
    <w:p w:rsidR="00A17593" w:rsidRPr="00A77B7A" w:rsidRDefault="004C00E4" w:rsidP="00A17593">
      <w:pPr>
        <w:ind w:firstLine="1134"/>
        <w:jc w:val="both"/>
        <w:rPr>
          <w:lang w:val="az-Latn-AZ"/>
        </w:rPr>
      </w:pPr>
      <w:r w:rsidRPr="00A77B7A">
        <w:rPr>
          <w:lang w:val="az-Latn-AZ"/>
        </w:rPr>
        <w:t>universitet proqramları ...</w:t>
      </w:r>
      <w:r w:rsidR="00FB4A67">
        <w:rPr>
          <w:lang w:val="az-Latn-AZ"/>
        </w:rPr>
        <w:t>....................</w:t>
      </w:r>
      <w:r w:rsidRPr="00A77B7A">
        <w:rPr>
          <w:lang w:val="az-Latn-AZ"/>
        </w:rPr>
        <w:t>...................................</w:t>
      </w:r>
      <w:r w:rsidR="00DF5B58">
        <w:rPr>
          <w:lang w:val="az-Latn-AZ"/>
        </w:rPr>
        <w:t>......</w:t>
      </w:r>
      <w:r w:rsidRPr="00A77B7A">
        <w:rPr>
          <w:lang w:val="az-Latn-AZ"/>
        </w:rPr>
        <w:t>........10</w:t>
      </w:r>
    </w:p>
    <w:p w:rsidR="00A17593" w:rsidRPr="00A77B7A" w:rsidRDefault="004C00E4" w:rsidP="00A17593">
      <w:pPr>
        <w:ind w:firstLine="1134"/>
        <w:jc w:val="both"/>
        <w:rPr>
          <w:lang w:val="az-Latn-AZ"/>
        </w:rPr>
      </w:pPr>
      <w:r w:rsidRPr="00A77B7A">
        <w:rPr>
          <w:lang w:val="az-Latn-AZ"/>
        </w:rPr>
        <w:t>Proqramın əvvəlki qiymətləndirilməsi ...................................</w:t>
      </w:r>
      <w:r w:rsidR="00DF5B58">
        <w:rPr>
          <w:lang w:val="az-Latn-AZ"/>
        </w:rPr>
        <w:t>.......</w:t>
      </w:r>
      <w:r w:rsidRPr="00A77B7A">
        <w:rPr>
          <w:lang w:val="az-Latn-AZ"/>
        </w:rPr>
        <w:t>......... 7</w:t>
      </w:r>
    </w:p>
    <w:p w:rsidR="00A17593" w:rsidRPr="00A77B7A" w:rsidRDefault="004C00E4" w:rsidP="00A17593">
      <w:pPr>
        <w:ind w:firstLine="567"/>
        <w:jc w:val="both"/>
        <w:rPr>
          <w:lang w:val="az-Latn-AZ"/>
        </w:rPr>
      </w:pPr>
      <w:r w:rsidRPr="00A77B7A">
        <w:rPr>
          <w:lang w:val="az-Latn-AZ"/>
        </w:rPr>
        <w:t>TƏHSİL PROQRAMININ TƏHLİLİ ..........................................................</w:t>
      </w:r>
      <w:r w:rsidR="00DF5B58">
        <w:rPr>
          <w:lang w:val="az-Latn-AZ"/>
        </w:rPr>
        <w:t>.......</w:t>
      </w:r>
      <w:r w:rsidRPr="00A77B7A">
        <w:rPr>
          <w:lang w:val="az-Latn-AZ"/>
        </w:rPr>
        <w:t>...... 7</w:t>
      </w:r>
    </w:p>
    <w:p w:rsidR="00A17593" w:rsidRPr="00A77B7A" w:rsidRDefault="004C00E4" w:rsidP="00A17593">
      <w:pPr>
        <w:ind w:left="1560" w:hanging="426"/>
        <w:jc w:val="both"/>
        <w:rPr>
          <w:lang w:val="az-Latn-AZ"/>
        </w:rPr>
      </w:pPr>
      <w:r w:rsidRPr="00A77B7A">
        <w:rPr>
          <w:lang w:val="az-Latn-AZ"/>
        </w:rPr>
        <w:t>1. Proqramın hədəfi və təlim nəticələri ..................................</w:t>
      </w:r>
      <w:r w:rsidR="00DF5B58">
        <w:rPr>
          <w:lang w:val="az-Latn-AZ"/>
        </w:rPr>
        <w:t>........</w:t>
      </w:r>
      <w:r w:rsidRPr="00A77B7A">
        <w:rPr>
          <w:lang w:val="az-Latn-AZ"/>
        </w:rPr>
        <w:t>....... 7</w:t>
      </w:r>
    </w:p>
    <w:p w:rsidR="00A17593" w:rsidRPr="00A77B7A" w:rsidRDefault="00DF5B58" w:rsidP="00A17593">
      <w:pPr>
        <w:ind w:left="1560" w:hanging="426"/>
        <w:jc w:val="both"/>
        <w:rPr>
          <w:lang w:val="az-Latn-AZ"/>
        </w:rPr>
      </w:pPr>
      <w:r>
        <w:rPr>
          <w:lang w:val="az-Latn-AZ"/>
        </w:rPr>
        <w:t>2.</w:t>
      </w:r>
      <w:r w:rsidR="004C00E4" w:rsidRPr="00A77B7A">
        <w:rPr>
          <w:lang w:val="az-Latn-AZ"/>
        </w:rPr>
        <w:t xml:space="preserve">Kurikulumun </w:t>
      </w:r>
      <w:r>
        <w:rPr>
          <w:lang w:val="az-Latn-AZ"/>
        </w:rPr>
        <w:t>h</w:t>
      </w:r>
      <w:r w:rsidR="004C00E4" w:rsidRPr="00A77B7A">
        <w:rPr>
          <w:lang w:val="az-Latn-AZ"/>
        </w:rPr>
        <w:t>azırlanması...................</w:t>
      </w:r>
      <w:r>
        <w:rPr>
          <w:lang w:val="az-Latn-AZ"/>
        </w:rPr>
        <w:t>.....</w:t>
      </w:r>
      <w:r w:rsidR="004C00E4" w:rsidRPr="00A77B7A">
        <w:rPr>
          <w:lang w:val="az-Latn-AZ"/>
        </w:rPr>
        <w:t>...............................</w:t>
      </w:r>
      <w:r>
        <w:rPr>
          <w:lang w:val="az-Latn-AZ"/>
        </w:rPr>
        <w:t>......</w:t>
      </w:r>
      <w:r w:rsidR="004C00E4" w:rsidRPr="00A77B7A">
        <w:rPr>
          <w:lang w:val="az-Latn-AZ"/>
        </w:rPr>
        <w:t>..... 11</w:t>
      </w:r>
    </w:p>
    <w:p w:rsidR="00A17593" w:rsidRPr="00A77B7A" w:rsidRDefault="004C00E4" w:rsidP="00A17593">
      <w:pPr>
        <w:ind w:left="1560" w:hanging="426"/>
        <w:jc w:val="both"/>
        <w:rPr>
          <w:lang w:val="az-Latn-AZ"/>
        </w:rPr>
      </w:pPr>
      <w:r w:rsidRPr="00A77B7A">
        <w:rPr>
          <w:lang w:val="az-Latn-AZ"/>
        </w:rPr>
        <w:t>3. Professor-müəllim heyəti ................................</w:t>
      </w:r>
      <w:r w:rsidR="00DF5B58">
        <w:rPr>
          <w:lang w:val="az-Latn-AZ"/>
        </w:rPr>
        <w:t>.</w:t>
      </w:r>
      <w:r w:rsidRPr="00A77B7A">
        <w:rPr>
          <w:lang w:val="az-Latn-AZ"/>
        </w:rPr>
        <w:t>..........................</w:t>
      </w:r>
      <w:r w:rsidR="00DF5B58">
        <w:rPr>
          <w:lang w:val="az-Latn-AZ"/>
        </w:rPr>
        <w:t>......</w:t>
      </w:r>
      <w:r w:rsidRPr="00A77B7A">
        <w:rPr>
          <w:lang w:val="az-Latn-AZ"/>
        </w:rPr>
        <w:t>. 15</w:t>
      </w:r>
    </w:p>
    <w:p w:rsidR="00A17593" w:rsidRPr="00A77B7A" w:rsidRDefault="004C00E4" w:rsidP="00A17593">
      <w:pPr>
        <w:ind w:left="1560" w:hanging="426"/>
        <w:jc w:val="both"/>
        <w:rPr>
          <w:lang w:val="az-Latn-AZ"/>
        </w:rPr>
      </w:pPr>
      <w:r w:rsidRPr="00A77B7A">
        <w:rPr>
          <w:lang w:val="az-Latn-AZ"/>
        </w:rPr>
        <w:t>4. Resurslar və təlim nəticələri............................................................... 19</w:t>
      </w:r>
    </w:p>
    <w:p w:rsidR="00A17593" w:rsidRPr="00A77B7A" w:rsidRDefault="004C00E4" w:rsidP="00A17593">
      <w:pPr>
        <w:ind w:left="1560" w:hanging="426"/>
        <w:jc w:val="both"/>
        <w:rPr>
          <w:lang w:val="az-Latn-AZ"/>
        </w:rPr>
      </w:pPr>
      <w:r w:rsidRPr="00A77B7A">
        <w:rPr>
          <w:lang w:val="az-Latn-AZ"/>
        </w:rPr>
        <w:t>5. Təhsil prosesi və tələbələrin göstəricilərinin qiymətləndirilmə</w:t>
      </w:r>
      <w:r w:rsidR="00DF5B58">
        <w:rPr>
          <w:lang w:val="az-Latn-AZ"/>
        </w:rPr>
        <w:t>si.</w:t>
      </w:r>
      <w:r w:rsidRPr="00A77B7A">
        <w:rPr>
          <w:lang w:val="az-Latn-AZ"/>
        </w:rPr>
        <w:t>...... 21</w:t>
      </w:r>
    </w:p>
    <w:p w:rsidR="00A17593" w:rsidRPr="00A77B7A" w:rsidRDefault="004C00E4" w:rsidP="00A17593">
      <w:pPr>
        <w:ind w:left="1560" w:hanging="426"/>
        <w:jc w:val="both"/>
        <w:rPr>
          <w:lang w:val="az-Latn-AZ"/>
        </w:rPr>
      </w:pPr>
      <w:r w:rsidRPr="00A77B7A">
        <w:rPr>
          <w:lang w:val="az-Latn-AZ"/>
        </w:rPr>
        <w:t>6. Proqramın idarə edilməsi ................................................................... 26</w:t>
      </w:r>
    </w:p>
    <w:p w:rsidR="00A17593" w:rsidRPr="00A77B7A" w:rsidRDefault="00A17593" w:rsidP="00A17593">
      <w:pPr>
        <w:ind w:firstLine="567"/>
        <w:rPr>
          <w:lang w:val="az-Latn-AZ"/>
        </w:rPr>
      </w:pPr>
    </w:p>
    <w:p w:rsidR="00A17593" w:rsidRPr="00A77B7A" w:rsidRDefault="004C00E4" w:rsidP="00A17593">
      <w:pPr>
        <w:ind w:firstLine="567"/>
        <w:rPr>
          <w:lang w:val="az-Latn-AZ"/>
        </w:rPr>
      </w:pPr>
      <w:r w:rsidRPr="00A77B7A">
        <w:rPr>
          <w:lang w:val="az-Latn-AZ"/>
        </w:rPr>
        <w:t>ƏLAVƏLƏR</w:t>
      </w:r>
    </w:p>
    <w:p w:rsidR="00A17593" w:rsidRPr="00A77B7A" w:rsidRDefault="004C00E4" w:rsidP="00A17593">
      <w:pPr>
        <w:pStyle w:val="Default"/>
        <w:numPr>
          <w:ilvl w:val="0"/>
          <w:numId w:val="24"/>
        </w:numPr>
        <w:spacing w:after="240"/>
        <w:ind w:left="1418" w:hanging="284"/>
        <w:rPr>
          <w:szCs w:val="22"/>
          <w:lang w:val="az-Latn-AZ"/>
        </w:rPr>
      </w:pPr>
      <w:r w:rsidRPr="00A77B7A">
        <w:rPr>
          <w:szCs w:val="22"/>
          <w:lang w:val="az-Latn-AZ"/>
        </w:rPr>
        <w:t>Proqramın təhsil planı</w:t>
      </w:r>
    </w:p>
    <w:p w:rsidR="00A17593" w:rsidRPr="00A77B7A" w:rsidRDefault="004C00E4" w:rsidP="00A17593">
      <w:pPr>
        <w:pStyle w:val="Default"/>
        <w:numPr>
          <w:ilvl w:val="0"/>
          <w:numId w:val="24"/>
        </w:numPr>
        <w:spacing w:after="240"/>
        <w:ind w:left="1418" w:hanging="284"/>
        <w:rPr>
          <w:szCs w:val="22"/>
          <w:lang w:val="az-Latn-AZ"/>
        </w:rPr>
      </w:pPr>
      <w:r w:rsidRPr="00A77B7A">
        <w:rPr>
          <w:szCs w:val="22"/>
          <w:lang w:val="az-Latn-AZ"/>
        </w:rPr>
        <w:t xml:space="preserve">Təhsil fənləri və/və ya modulların təsviri </w:t>
      </w:r>
    </w:p>
    <w:p w:rsidR="00A17593" w:rsidRPr="00A77B7A" w:rsidRDefault="004C00E4" w:rsidP="00A17593">
      <w:pPr>
        <w:pStyle w:val="Default"/>
        <w:numPr>
          <w:ilvl w:val="0"/>
          <w:numId w:val="24"/>
        </w:numPr>
        <w:spacing w:after="240"/>
        <w:ind w:left="1418" w:hanging="284"/>
        <w:rPr>
          <w:szCs w:val="22"/>
          <w:lang w:val="az-Latn-AZ"/>
        </w:rPr>
      </w:pPr>
      <w:r w:rsidRPr="00A77B7A">
        <w:rPr>
          <w:szCs w:val="22"/>
          <w:lang w:val="az-Latn-AZ"/>
        </w:rPr>
        <w:t xml:space="preserve">Müəllimlərin siyahısı  </w:t>
      </w:r>
    </w:p>
    <w:p w:rsidR="00A17593" w:rsidRPr="00A77B7A" w:rsidRDefault="004C00E4" w:rsidP="00A17593">
      <w:pPr>
        <w:pStyle w:val="Default"/>
        <w:numPr>
          <w:ilvl w:val="0"/>
          <w:numId w:val="24"/>
        </w:numPr>
        <w:spacing w:after="240"/>
        <w:ind w:left="1418" w:hanging="284"/>
        <w:rPr>
          <w:szCs w:val="22"/>
          <w:lang w:val="az-Latn-AZ"/>
        </w:rPr>
      </w:pPr>
      <w:r w:rsidRPr="00A77B7A">
        <w:rPr>
          <w:szCs w:val="22"/>
          <w:lang w:val="az-Latn-AZ"/>
        </w:rPr>
        <w:t xml:space="preserve">Professor-müəllim heyətinin fəaliyyətinin təsviri </w:t>
      </w:r>
    </w:p>
    <w:p w:rsidR="00A17593" w:rsidRPr="00A77B7A" w:rsidRDefault="004C00E4" w:rsidP="00A17593">
      <w:pPr>
        <w:pStyle w:val="Default"/>
        <w:numPr>
          <w:ilvl w:val="0"/>
          <w:numId w:val="24"/>
        </w:numPr>
        <w:spacing w:after="240"/>
        <w:ind w:left="1418" w:hanging="284"/>
        <w:rPr>
          <w:szCs w:val="22"/>
          <w:lang w:val="az-Latn-AZ"/>
        </w:rPr>
      </w:pPr>
      <w:r w:rsidRPr="00A77B7A">
        <w:rPr>
          <w:szCs w:val="22"/>
          <w:lang w:val="az-Latn-AZ"/>
        </w:rPr>
        <w:t>Tələbələrin yekun tezislərin siyahısı</w:t>
      </w:r>
    </w:p>
    <w:p w:rsidR="00A17593" w:rsidRPr="00A77B7A" w:rsidRDefault="004C00E4" w:rsidP="00A17593">
      <w:pPr>
        <w:pStyle w:val="a3"/>
        <w:numPr>
          <w:ilvl w:val="0"/>
          <w:numId w:val="24"/>
        </w:numPr>
        <w:spacing w:after="240" w:line="240" w:lineRule="auto"/>
        <w:ind w:left="1418" w:hanging="284"/>
        <w:jc w:val="both"/>
        <w:rPr>
          <w:rFonts w:ascii="Times New Roman" w:hAnsi="Times New Roman" w:cs="Times New Roman"/>
          <w:sz w:val="24"/>
          <w:lang w:val="az-Latn-AZ"/>
        </w:rPr>
      </w:pPr>
      <w:r w:rsidRPr="00A77B7A">
        <w:rPr>
          <w:rFonts w:ascii="Times New Roman" w:hAnsi="Times New Roman" w:cs="Times New Roman"/>
          <w:sz w:val="24"/>
          <w:lang w:val="az-Latn-AZ"/>
        </w:rPr>
        <w:t xml:space="preserve">Əvvəlki qiymətləndirmə nəticələrinin icmalı (könüllü) </w:t>
      </w:r>
    </w:p>
    <w:p w:rsidR="00A17593" w:rsidRPr="00A77B7A" w:rsidRDefault="004C00E4" w:rsidP="00A17593">
      <w:pPr>
        <w:spacing w:after="240"/>
        <w:ind w:left="1418" w:hanging="284"/>
        <w:rPr>
          <w:lang w:val="az-Latn-AZ"/>
        </w:rPr>
      </w:pPr>
      <w:r w:rsidRPr="00A77B7A">
        <w:rPr>
          <w:rFonts w:ascii="Times New Roman" w:hAnsi="Times New Roman" w:cs="Times New Roman"/>
          <w:iCs/>
          <w:sz w:val="24"/>
          <w:szCs w:val="16"/>
          <w:lang w:val="az-Latn-AZ"/>
        </w:rPr>
        <w:t xml:space="preserve">7. Proqramı </w:t>
      </w:r>
      <w:r w:rsidR="00515EB4">
        <w:rPr>
          <w:rFonts w:ascii="Times New Roman" w:hAnsi="Times New Roman" w:cs="Times New Roman"/>
          <w:iCs/>
          <w:sz w:val="24"/>
          <w:szCs w:val="16"/>
          <w:lang w:val="az-Latn-AZ"/>
        </w:rPr>
        <w:t>tədris</w:t>
      </w:r>
      <w:r w:rsidRPr="00A77B7A">
        <w:rPr>
          <w:rFonts w:ascii="Times New Roman" w:hAnsi="Times New Roman" w:cs="Times New Roman"/>
          <w:iCs/>
          <w:sz w:val="24"/>
          <w:szCs w:val="16"/>
          <w:lang w:val="az-Latn-AZ"/>
        </w:rPr>
        <w:t xml:space="preserve"> edən ali təhsil müəssisələri arasında razılaşma (müştərək proqram qiymətləndirərkən, könüllü əsasda)</w:t>
      </w:r>
    </w:p>
    <w:p w:rsidR="00A17593" w:rsidRPr="00A77B7A" w:rsidRDefault="00A17593" w:rsidP="00A17593">
      <w:pPr>
        <w:ind w:firstLine="567"/>
        <w:rPr>
          <w:lang w:val="az-Latn-AZ"/>
        </w:rPr>
      </w:pPr>
    </w:p>
    <w:p w:rsidR="00A17593" w:rsidRPr="00A77B7A" w:rsidRDefault="004C00E4">
      <w:pPr>
        <w:rPr>
          <w:lang w:val="az-Latn-AZ"/>
        </w:rPr>
      </w:pPr>
      <w:r w:rsidRPr="00A77B7A">
        <w:rPr>
          <w:lang w:val="az-Latn-AZ"/>
        </w:rPr>
        <w:br w:type="page"/>
      </w:r>
    </w:p>
    <w:p w:rsidR="00A17593" w:rsidRPr="00A77B7A" w:rsidRDefault="004C00E4" w:rsidP="00A17593">
      <w:pPr>
        <w:pStyle w:val="1Skyriussunumeriu"/>
        <w:numPr>
          <w:ilvl w:val="0"/>
          <w:numId w:val="0"/>
        </w:numPr>
        <w:spacing w:line="240" w:lineRule="auto"/>
        <w:rPr>
          <w:lang w:val="az-Latn-AZ"/>
        </w:rPr>
      </w:pPr>
      <w:bookmarkStart w:id="38" w:name="_Toc256000019"/>
      <w:bookmarkStart w:id="39" w:name="_Toc429569689"/>
      <w:bookmarkStart w:id="40" w:name="_Toc340049571"/>
      <w:r w:rsidRPr="00A77B7A">
        <w:rPr>
          <w:lang w:val="az-Latn-AZ"/>
        </w:rPr>
        <w:lastRenderedPageBreak/>
        <w:t>GİRİŞ</w:t>
      </w:r>
      <w:bookmarkEnd w:id="38"/>
      <w:bookmarkEnd w:id="39"/>
    </w:p>
    <w:p w:rsidR="00A17593" w:rsidRPr="00A77B7A" w:rsidRDefault="004C00E4" w:rsidP="00A17593">
      <w:pPr>
        <w:pStyle w:val="1"/>
        <w:spacing w:before="0" w:line="240" w:lineRule="auto"/>
        <w:rPr>
          <w:rFonts w:ascii="Times New Roman" w:hAnsi="Times New Roman"/>
          <w:color w:val="000000" w:themeColor="text1"/>
          <w:sz w:val="24"/>
          <w:lang w:val="az-Latn-AZ"/>
        </w:rPr>
      </w:pPr>
      <w:bookmarkStart w:id="41" w:name="_Toc256000020"/>
      <w:bookmarkStart w:id="42" w:name="_Toc429569690"/>
      <w:r w:rsidRPr="00A77B7A">
        <w:rPr>
          <w:rFonts w:ascii="Times New Roman" w:hAnsi="Times New Roman"/>
          <w:color w:val="000000" w:themeColor="text1"/>
          <w:sz w:val="24"/>
          <w:lang w:val="az-Latn-AZ"/>
        </w:rPr>
        <w:t>Vilnus Universiteti və VU Hüquq Fakultəsinin strukturu</w:t>
      </w:r>
      <w:bookmarkEnd w:id="41"/>
      <w:r w:rsidRPr="00A77B7A">
        <w:rPr>
          <w:rFonts w:ascii="Times New Roman" w:hAnsi="Times New Roman"/>
          <w:color w:val="000000" w:themeColor="text1"/>
          <w:sz w:val="24"/>
          <w:lang w:val="az-Latn-AZ"/>
        </w:rPr>
        <w:t xml:space="preserve"> </w:t>
      </w:r>
      <w:bookmarkEnd w:id="40"/>
      <w:bookmarkEnd w:id="42"/>
    </w:p>
    <w:p w:rsidR="00A17593" w:rsidRPr="00A77B7A" w:rsidRDefault="00A17593" w:rsidP="00A17593">
      <w:pPr>
        <w:tabs>
          <w:tab w:val="left" w:pos="567"/>
        </w:tabs>
        <w:spacing w:line="240" w:lineRule="auto"/>
        <w:rPr>
          <w:color w:val="000000" w:themeColor="text1"/>
          <w:lang w:val="az-Latn-AZ"/>
        </w:rPr>
      </w:pPr>
    </w:p>
    <w:p w:rsidR="00A17593" w:rsidRPr="00A77B7A" w:rsidRDefault="004C00E4" w:rsidP="00A17593">
      <w:pPr>
        <w:tabs>
          <w:tab w:val="left" w:pos="567"/>
        </w:tabs>
        <w:spacing w:line="240" w:lineRule="auto"/>
        <w:rPr>
          <w:color w:val="000000" w:themeColor="text1"/>
          <w:lang w:val="az-Latn-AZ"/>
        </w:rPr>
      </w:pPr>
      <w:r w:rsidRPr="00A77B7A">
        <w:rPr>
          <w:color w:val="000000" w:themeColor="text1"/>
          <w:lang w:val="az-Latn-AZ"/>
        </w:rPr>
        <w:t>……………………………….</w:t>
      </w:r>
    </w:p>
    <w:p w:rsidR="00A17593" w:rsidRPr="00A77B7A" w:rsidRDefault="00A17593" w:rsidP="00A17593">
      <w:pPr>
        <w:pStyle w:val="ListParagraph1"/>
        <w:numPr>
          <w:ilvl w:val="0"/>
          <w:numId w:val="0"/>
        </w:numPr>
        <w:spacing w:line="240" w:lineRule="auto"/>
        <w:contextualSpacing w:val="0"/>
        <w:rPr>
          <w:color w:val="000000" w:themeColor="text1"/>
          <w:lang w:val="az-Latn-AZ"/>
        </w:rPr>
      </w:pPr>
    </w:p>
    <w:p w:rsidR="00A17593" w:rsidRPr="00A77B7A" w:rsidRDefault="004C00E4" w:rsidP="00A17593">
      <w:pPr>
        <w:pStyle w:val="Skyriusbenumeracijos"/>
        <w:spacing w:line="240" w:lineRule="auto"/>
        <w:rPr>
          <w:color w:val="000000" w:themeColor="text1"/>
          <w:lang w:val="az-Latn-AZ"/>
        </w:rPr>
      </w:pPr>
      <w:bookmarkStart w:id="43" w:name="_Toc256000021"/>
      <w:bookmarkStart w:id="44" w:name="_Toc429569691"/>
      <w:r w:rsidRPr="00A77B7A">
        <w:rPr>
          <w:color w:val="000000" w:themeColor="text1"/>
          <w:lang w:val="az-Latn-AZ"/>
        </w:rPr>
        <w:t>Özünütəhlil qrupunun iş yükü və iş cədvəli</w:t>
      </w:r>
      <w:bookmarkEnd w:id="43"/>
      <w:r w:rsidRPr="00A77B7A">
        <w:rPr>
          <w:color w:val="000000" w:themeColor="text1"/>
          <w:lang w:val="az-Latn-AZ"/>
        </w:rPr>
        <w:t xml:space="preserve">  </w:t>
      </w:r>
      <w:bookmarkEnd w:id="44"/>
    </w:p>
    <w:p w:rsidR="00A17593" w:rsidRPr="00A77B7A" w:rsidRDefault="00A17593" w:rsidP="00A17593">
      <w:pPr>
        <w:pStyle w:val="aa"/>
        <w:keepNext/>
        <w:rPr>
          <w:i/>
          <w:lang w:val="az-Latn-AZ"/>
        </w:rPr>
      </w:pPr>
    </w:p>
    <w:p w:rsidR="00A17593" w:rsidRPr="00A77B7A" w:rsidRDefault="004C00E4" w:rsidP="00A17593">
      <w:pPr>
        <w:pStyle w:val="aa"/>
        <w:keepNext/>
        <w:rPr>
          <w:lang w:val="az-Latn-AZ"/>
        </w:rPr>
      </w:pPr>
      <w:r w:rsidRPr="00A77B7A">
        <w:rPr>
          <w:i/>
          <w:lang w:val="az-Latn-AZ"/>
        </w:rPr>
        <w:t>Cədvəl.</w:t>
      </w:r>
      <w:r w:rsidR="00B4262E" w:rsidRPr="00A77B7A">
        <w:rPr>
          <w:i/>
          <w:lang w:val="az-Latn-AZ"/>
        </w:rPr>
        <w:fldChar w:fldCharType="begin"/>
      </w:r>
      <w:r w:rsidRPr="00A77B7A">
        <w:rPr>
          <w:i/>
          <w:lang w:val="az-Latn-AZ"/>
        </w:rPr>
        <w:instrText xml:space="preserve"> SEQ Table \* ARABIC </w:instrText>
      </w:r>
      <w:r w:rsidR="00B4262E" w:rsidRPr="00A77B7A">
        <w:rPr>
          <w:i/>
          <w:lang w:val="az-Latn-AZ"/>
        </w:rPr>
        <w:fldChar w:fldCharType="separate"/>
      </w:r>
      <w:r w:rsidRPr="00A77B7A">
        <w:rPr>
          <w:i/>
          <w:lang w:val="az-Latn-AZ"/>
        </w:rPr>
        <w:t>1</w:t>
      </w:r>
      <w:r w:rsidR="00B4262E" w:rsidRPr="00A77B7A">
        <w:rPr>
          <w:i/>
          <w:lang w:val="az-Latn-AZ"/>
        </w:rPr>
        <w:fldChar w:fldCharType="end"/>
      </w:r>
      <w:r w:rsidRPr="00A77B7A">
        <w:rPr>
          <w:i/>
          <w:lang w:val="az-Latn-AZ"/>
        </w:rPr>
        <w:t xml:space="preserve"> Özünütəhlil qrupu üzvlərinin iş yükü və </w:t>
      </w:r>
      <w:r w:rsidR="000E2DBD">
        <w:rPr>
          <w:i/>
          <w:lang w:val="az-Latn-AZ"/>
        </w:rPr>
        <w:t>vəzifələri</w:t>
      </w:r>
      <w:r w:rsidRPr="00A77B7A">
        <w:rPr>
          <w:i/>
          <w:lang w:val="az-Latn-AZ"/>
        </w:rPr>
        <w:t xml:space="preserve">  </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2821"/>
        <w:gridCol w:w="4729"/>
      </w:tblGrid>
      <w:tr w:rsidR="00F67D6D" w:rsidRPr="00A77B7A" w:rsidTr="00A17593">
        <w:trPr>
          <w:cantSplit/>
          <w:trHeight w:val="340"/>
        </w:trPr>
        <w:tc>
          <w:tcPr>
            <w:tcW w:w="348" w:type="pct"/>
            <w:vAlign w:val="center"/>
          </w:tcPr>
          <w:p w:rsidR="00A17593" w:rsidRPr="00A77B7A" w:rsidRDefault="004C00E4" w:rsidP="00A17593">
            <w:pPr>
              <w:spacing w:line="240" w:lineRule="auto"/>
              <w:jc w:val="center"/>
              <w:rPr>
                <w:b/>
                <w:color w:val="000000" w:themeColor="text1"/>
                <w:sz w:val="20"/>
                <w:szCs w:val="20"/>
                <w:lang w:val="az-Latn-AZ"/>
              </w:rPr>
            </w:pPr>
            <w:r w:rsidRPr="00A77B7A">
              <w:rPr>
                <w:b/>
                <w:color w:val="000000" w:themeColor="text1"/>
                <w:sz w:val="20"/>
                <w:szCs w:val="20"/>
                <w:lang w:val="az-Latn-AZ"/>
              </w:rPr>
              <w:t>N.</w:t>
            </w:r>
          </w:p>
        </w:tc>
        <w:tc>
          <w:tcPr>
            <w:tcW w:w="1738" w:type="pct"/>
            <w:vAlign w:val="center"/>
          </w:tcPr>
          <w:p w:rsidR="00A17593" w:rsidRPr="00A77B7A" w:rsidRDefault="004C00E4" w:rsidP="00A17593">
            <w:pPr>
              <w:spacing w:line="240" w:lineRule="auto"/>
              <w:jc w:val="center"/>
              <w:rPr>
                <w:b/>
                <w:color w:val="000000" w:themeColor="text1"/>
                <w:sz w:val="20"/>
                <w:szCs w:val="20"/>
                <w:lang w:val="az-Latn-AZ"/>
              </w:rPr>
            </w:pPr>
            <w:r w:rsidRPr="00A77B7A">
              <w:rPr>
                <w:b/>
                <w:color w:val="000000" w:themeColor="text1"/>
                <w:sz w:val="20"/>
                <w:szCs w:val="20"/>
                <w:lang w:val="az-Latn-AZ"/>
              </w:rPr>
              <w:t>Qrup üzvü</w:t>
            </w:r>
          </w:p>
        </w:tc>
        <w:tc>
          <w:tcPr>
            <w:tcW w:w="2914" w:type="pct"/>
            <w:vAlign w:val="center"/>
          </w:tcPr>
          <w:p w:rsidR="00A17593" w:rsidRPr="00A77B7A" w:rsidRDefault="004C00E4" w:rsidP="000E2DBD">
            <w:pPr>
              <w:spacing w:line="240" w:lineRule="auto"/>
              <w:jc w:val="center"/>
              <w:rPr>
                <w:b/>
                <w:color w:val="000000" w:themeColor="text1"/>
                <w:sz w:val="20"/>
                <w:szCs w:val="20"/>
                <w:lang w:val="az-Latn-AZ"/>
              </w:rPr>
            </w:pPr>
            <w:r w:rsidRPr="00A77B7A">
              <w:rPr>
                <w:b/>
                <w:color w:val="000000" w:themeColor="text1"/>
                <w:sz w:val="20"/>
                <w:szCs w:val="20"/>
                <w:lang w:val="az-Latn-AZ"/>
              </w:rPr>
              <w:t xml:space="preserve">İş yükü və </w:t>
            </w:r>
            <w:r w:rsidR="000E2DBD">
              <w:rPr>
                <w:b/>
                <w:color w:val="000000" w:themeColor="text1"/>
                <w:sz w:val="20"/>
                <w:szCs w:val="20"/>
                <w:lang w:val="az-Latn-AZ"/>
              </w:rPr>
              <w:t>vəzifə</w:t>
            </w:r>
          </w:p>
        </w:tc>
      </w:tr>
      <w:tr w:rsidR="00F67D6D" w:rsidRPr="00A77B7A" w:rsidTr="00A17593">
        <w:trPr>
          <w:cantSplit/>
          <w:trHeight w:val="340"/>
        </w:trPr>
        <w:tc>
          <w:tcPr>
            <w:tcW w:w="348" w:type="pct"/>
            <w:vAlign w:val="center"/>
          </w:tcPr>
          <w:p w:rsidR="00A17593" w:rsidRPr="00A77B7A" w:rsidRDefault="00A17593" w:rsidP="00A17593">
            <w:pPr>
              <w:pStyle w:val="a3"/>
              <w:numPr>
                <w:ilvl w:val="0"/>
                <w:numId w:val="21"/>
              </w:numPr>
              <w:spacing w:after="0" w:line="240" w:lineRule="auto"/>
              <w:jc w:val="both"/>
              <w:rPr>
                <w:color w:val="000000" w:themeColor="text1"/>
                <w:sz w:val="20"/>
                <w:szCs w:val="20"/>
                <w:lang w:val="az-Latn-AZ"/>
              </w:rPr>
            </w:pPr>
          </w:p>
        </w:tc>
        <w:tc>
          <w:tcPr>
            <w:tcW w:w="1738" w:type="pct"/>
            <w:vAlign w:val="center"/>
          </w:tcPr>
          <w:p w:rsidR="00A17593" w:rsidRPr="00A77B7A" w:rsidRDefault="00A17593" w:rsidP="00A17593">
            <w:pPr>
              <w:spacing w:line="240" w:lineRule="auto"/>
              <w:rPr>
                <w:b/>
                <w:color w:val="000000" w:themeColor="text1"/>
                <w:sz w:val="20"/>
                <w:szCs w:val="20"/>
                <w:lang w:val="az-Latn-AZ"/>
              </w:rPr>
            </w:pPr>
          </w:p>
        </w:tc>
        <w:tc>
          <w:tcPr>
            <w:tcW w:w="2914" w:type="pct"/>
            <w:vAlign w:val="center"/>
          </w:tcPr>
          <w:p w:rsidR="00A17593" w:rsidRPr="00A77B7A" w:rsidRDefault="00A17593" w:rsidP="00A17593">
            <w:pPr>
              <w:spacing w:line="240" w:lineRule="auto"/>
              <w:rPr>
                <w:color w:val="000000" w:themeColor="text1"/>
                <w:sz w:val="20"/>
                <w:szCs w:val="20"/>
                <w:lang w:val="az-Latn-AZ"/>
              </w:rPr>
            </w:pPr>
          </w:p>
        </w:tc>
      </w:tr>
      <w:tr w:rsidR="00F67D6D" w:rsidRPr="00A77B7A" w:rsidTr="00A17593">
        <w:trPr>
          <w:cantSplit/>
          <w:trHeight w:val="340"/>
        </w:trPr>
        <w:tc>
          <w:tcPr>
            <w:tcW w:w="348" w:type="pct"/>
            <w:vAlign w:val="center"/>
          </w:tcPr>
          <w:p w:rsidR="00A17593" w:rsidRPr="00A77B7A" w:rsidRDefault="00A17593" w:rsidP="00A17593">
            <w:pPr>
              <w:pStyle w:val="a3"/>
              <w:numPr>
                <w:ilvl w:val="0"/>
                <w:numId w:val="21"/>
              </w:numPr>
              <w:spacing w:after="0" w:line="240" w:lineRule="auto"/>
              <w:jc w:val="both"/>
              <w:rPr>
                <w:color w:val="000000" w:themeColor="text1"/>
                <w:sz w:val="20"/>
                <w:szCs w:val="20"/>
                <w:lang w:val="az-Latn-AZ"/>
              </w:rPr>
            </w:pPr>
          </w:p>
        </w:tc>
        <w:tc>
          <w:tcPr>
            <w:tcW w:w="1738" w:type="pct"/>
            <w:vAlign w:val="center"/>
          </w:tcPr>
          <w:p w:rsidR="00A17593" w:rsidRPr="00A77B7A" w:rsidRDefault="00A17593" w:rsidP="00A17593">
            <w:pPr>
              <w:spacing w:line="240" w:lineRule="auto"/>
              <w:rPr>
                <w:b/>
                <w:color w:val="000000" w:themeColor="text1"/>
                <w:sz w:val="20"/>
                <w:szCs w:val="20"/>
                <w:lang w:val="az-Latn-AZ"/>
              </w:rPr>
            </w:pPr>
          </w:p>
        </w:tc>
        <w:tc>
          <w:tcPr>
            <w:tcW w:w="2914" w:type="pct"/>
            <w:vAlign w:val="center"/>
          </w:tcPr>
          <w:p w:rsidR="00A17593" w:rsidRPr="00A77B7A" w:rsidRDefault="00A17593" w:rsidP="00A17593">
            <w:pPr>
              <w:spacing w:line="240" w:lineRule="auto"/>
              <w:rPr>
                <w:color w:val="000000" w:themeColor="text1"/>
                <w:sz w:val="20"/>
                <w:szCs w:val="20"/>
                <w:lang w:val="az-Latn-AZ"/>
              </w:rPr>
            </w:pPr>
          </w:p>
        </w:tc>
      </w:tr>
      <w:tr w:rsidR="00F67D6D" w:rsidRPr="00A77B7A" w:rsidTr="00A17593">
        <w:trPr>
          <w:cantSplit/>
          <w:trHeight w:val="340"/>
        </w:trPr>
        <w:tc>
          <w:tcPr>
            <w:tcW w:w="348" w:type="pct"/>
            <w:vAlign w:val="center"/>
          </w:tcPr>
          <w:p w:rsidR="00A17593" w:rsidRPr="00A77B7A" w:rsidRDefault="00A17593" w:rsidP="00A17593">
            <w:pPr>
              <w:pStyle w:val="a3"/>
              <w:numPr>
                <w:ilvl w:val="0"/>
                <w:numId w:val="21"/>
              </w:numPr>
              <w:spacing w:after="0" w:line="240" w:lineRule="auto"/>
              <w:jc w:val="both"/>
              <w:rPr>
                <w:color w:val="000000" w:themeColor="text1"/>
                <w:sz w:val="20"/>
                <w:szCs w:val="20"/>
                <w:lang w:val="az-Latn-AZ"/>
              </w:rPr>
            </w:pPr>
          </w:p>
        </w:tc>
        <w:tc>
          <w:tcPr>
            <w:tcW w:w="1738" w:type="pct"/>
            <w:vAlign w:val="center"/>
          </w:tcPr>
          <w:p w:rsidR="00A17593" w:rsidRPr="00A77B7A" w:rsidRDefault="00A17593" w:rsidP="00A17593">
            <w:pPr>
              <w:spacing w:line="240" w:lineRule="auto"/>
              <w:rPr>
                <w:b/>
                <w:color w:val="000000" w:themeColor="text1"/>
                <w:sz w:val="20"/>
                <w:szCs w:val="20"/>
                <w:lang w:val="az-Latn-AZ"/>
              </w:rPr>
            </w:pPr>
          </w:p>
        </w:tc>
        <w:tc>
          <w:tcPr>
            <w:tcW w:w="2914" w:type="pct"/>
            <w:vAlign w:val="center"/>
          </w:tcPr>
          <w:p w:rsidR="00A17593" w:rsidRPr="00A77B7A" w:rsidRDefault="00A17593" w:rsidP="00A17593">
            <w:pPr>
              <w:spacing w:line="240" w:lineRule="auto"/>
              <w:rPr>
                <w:color w:val="000000" w:themeColor="text1"/>
                <w:sz w:val="20"/>
                <w:szCs w:val="20"/>
                <w:lang w:val="az-Latn-AZ"/>
              </w:rPr>
            </w:pPr>
          </w:p>
        </w:tc>
      </w:tr>
      <w:tr w:rsidR="00F67D6D" w:rsidRPr="00A77B7A" w:rsidTr="00A17593">
        <w:trPr>
          <w:cantSplit/>
          <w:trHeight w:val="340"/>
        </w:trPr>
        <w:tc>
          <w:tcPr>
            <w:tcW w:w="348" w:type="pct"/>
            <w:vAlign w:val="center"/>
          </w:tcPr>
          <w:p w:rsidR="00A17593" w:rsidRPr="00A77B7A" w:rsidRDefault="00A17593" w:rsidP="00A17593">
            <w:pPr>
              <w:pStyle w:val="a3"/>
              <w:numPr>
                <w:ilvl w:val="0"/>
                <w:numId w:val="21"/>
              </w:numPr>
              <w:spacing w:after="0" w:line="240" w:lineRule="auto"/>
              <w:jc w:val="both"/>
              <w:rPr>
                <w:color w:val="000000" w:themeColor="text1"/>
                <w:sz w:val="20"/>
                <w:szCs w:val="20"/>
                <w:lang w:val="az-Latn-AZ"/>
              </w:rPr>
            </w:pPr>
          </w:p>
        </w:tc>
        <w:tc>
          <w:tcPr>
            <w:tcW w:w="1738" w:type="pct"/>
            <w:vAlign w:val="center"/>
          </w:tcPr>
          <w:p w:rsidR="00A17593" w:rsidRPr="00A77B7A" w:rsidRDefault="00A17593" w:rsidP="00A17593">
            <w:pPr>
              <w:spacing w:line="240" w:lineRule="auto"/>
              <w:rPr>
                <w:b/>
                <w:color w:val="000000" w:themeColor="text1"/>
                <w:sz w:val="20"/>
                <w:szCs w:val="20"/>
                <w:lang w:val="az-Latn-AZ"/>
              </w:rPr>
            </w:pPr>
          </w:p>
        </w:tc>
        <w:tc>
          <w:tcPr>
            <w:tcW w:w="2914" w:type="pct"/>
            <w:vAlign w:val="center"/>
          </w:tcPr>
          <w:p w:rsidR="00A17593" w:rsidRPr="00A77B7A" w:rsidRDefault="00A17593" w:rsidP="00A17593">
            <w:pPr>
              <w:spacing w:line="240" w:lineRule="auto"/>
              <w:rPr>
                <w:color w:val="000000" w:themeColor="text1"/>
                <w:sz w:val="20"/>
                <w:szCs w:val="20"/>
                <w:lang w:val="az-Latn-AZ"/>
              </w:rPr>
            </w:pPr>
          </w:p>
        </w:tc>
      </w:tr>
      <w:tr w:rsidR="00F67D6D" w:rsidRPr="00A77B7A" w:rsidTr="00A17593">
        <w:trPr>
          <w:cantSplit/>
          <w:trHeight w:val="340"/>
        </w:trPr>
        <w:tc>
          <w:tcPr>
            <w:tcW w:w="348" w:type="pct"/>
            <w:vAlign w:val="center"/>
          </w:tcPr>
          <w:p w:rsidR="00A17593" w:rsidRPr="00A77B7A" w:rsidRDefault="00A17593" w:rsidP="00A17593">
            <w:pPr>
              <w:pStyle w:val="a3"/>
              <w:numPr>
                <w:ilvl w:val="0"/>
                <w:numId w:val="21"/>
              </w:numPr>
              <w:spacing w:after="0" w:line="240" w:lineRule="auto"/>
              <w:jc w:val="both"/>
              <w:rPr>
                <w:color w:val="000000" w:themeColor="text1"/>
                <w:sz w:val="20"/>
                <w:szCs w:val="20"/>
                <w:lang w:val="az-Latn-AZ"/>
              </w:rPr>
            </w:pPr>
          </w:p>
        </w:tc>
        <w:tc>
          <w:tcPr>
            <w:tcW w:w="1738" w:type="pct"/>
            <w:vAlign w:val="center"/>
          </w:tcPr>
          <w:p w:rsidR="00A17593" w:rsidRPr="00A77B7A" w:rsidRDefault="00A17593" w:rsidP="00A17593">
            <w:pPr>
              <w:spacing w:line="240" w:lineRule="auto"/>
              <w:rPr>
                <w:b/>
                <w:color w:val="000000" w:themeColor="text1"/>
                <w:sz w:val="20"/>
                <w:szCs w:val="20"/>
                <w:lang w:val="az-Latn-AZ"/>
              </w:rPr>
            </w:pPr>
          </w:p>
        </w:tc>
        <w:tc>
          <w:tcPr>
            <w:tcW w:w="2914" w:type="pct"/>
            <w:vAlign w:val="center"/>
          </w:tcPr>
          <w:p w:rsidR="00A17593" w:rsidRPr="00A77B7A" w:rsidRDefault="00A17593" w:rsidP="00A17593">
            <w:pPr>
              <w:spacing w:line="240" w:lineRule="auto"/>
              <w:rPr>
                <w:color w:val="000000" w:themeColor="text1"/>
                <w:sz w:val="20"/>
                <w:szCs w:val="20"/>
                <w:lang w:val="az-Latn-AZ"/>
              </w:rPr>
            </w:pPr>
          </w:p>
        </w:tc>
      </w:tr>
      <w:tr w:rsidR="00F67D6D" w:rsidRPr="00A77B7A" w:rsidTr="00A17593">
        <w:trPr>
          <w:cantSplit/>
          <w:trHeight w:val="340"/>
        </w:trPr>
        <w:tc>
          <w:tcPr>
            <w:tcW w:w="348" w:type="pct"/>
            <w:vAlign w:val="center"/>
          </w:tcPr>
          <w:p w:rsidR="00A17593" w:rsidRPr="00A77B7A" w:rsidRDefault="00A17593" w:rsidP="00A17593">
            <w:pPr>
              <w:pStyle w:val="a3"/>
              <w:numPr>
                <w:ilvl w:val="0"/>
                <w:numId w:val="21"/>
              </w:numPr>
              <w:spacing w:after="0" w:line="240" w:lineRule="auto"/>
              <w:jc w:val="both"/>
              <w:rPr>
                <w:color w:val="000000" w:themeColor="text1"/>
                <w:sz w:val="20"/>
                <w:szCs w:val="20"/>
                <w:lang w:val="az-Latn-AZ"/>
              </w:rPr>
            </w:pPr>
          </w:p>
        </w:tc>
        <w:tc>
          <w:tcPr>
            <w:tcW w:w="1738" w:type="pct"/>
            <w:vAlign w:val="center"/>
          </w:tcPr>
          <w:p w:rsidR="00A17593" w:rsidRPr="00A77B7A" w:rsidRDefault="00A17593" w:rsidP="00A17593">
            <w:pPr>
              <w:spacing w:line="240" w:lineRule="auto"/>
              <w:rPr>
                <w:b/>
                <w:color w:val="000000" w:themeColor="text1"/>
                <w:sz w:val="20"/>
                <w:szCs w:val="20"/>
                <w:lang w:val="az-Latn-AZ"/>
              </w:rPr>
            </w:pPr>
          </w:p>
        </w:tc>
        <w:tc>
          <w:tcPr>
            <w:tcW w:w="2914" w:type="pct"/>
            <w:vAlign w:val="center"/>
          </w:tcPr>
          <w:p w:rsidR="00A17593" w:rsidRPr="00A77B7A" w:rsidRDefault="00A17593" w:rsidP="00A17593">
            <w:pPr>
              <w:keepNext/>
              <w:spacing w:line="240" w:lineRule="auto"/>
              <w:rPr>
                <w:color w:val="000000" w:themeColor="text1"/>
                <w:sz w:val="20"/>
                <w:szCs w:val="20"/>
                <w:lang w:val="az-Latn-AZ"/>
              </w:rPr>
            </w:pPr>
          </w:p>
        </w:tc>
      </w:tr>
    </w:tbl>
    <w:p w:rsidR="00A17593" w:rsidRPr="00A77B7A" w:rsidRDefault="00A17593" w:rsidP="00A17593">
      <w:pPr>
        <w:spacing w:line="240" w:lineRule="auto"/>
        <w:rPr>
          <w:color w:val="000000" w:themeColor="text1"/>
          <w:lang w:val="az-Latn-AZ"/>
        </w:rPr>
      </w:pPr>
    </w:p>
    <w:p w:rsidR="00A17593" w:rsidRPr="00A77B7A" w:rsidRDefault="004C00E4" w:rsidP="00A17593">
      <w:pPr>
        <w:pStyle w:val="aa"/>
        <w:keepNext/>
        <w:rPr>
          <w:lang w:val="az-Latn-AZ"/>
        </w:rPr>
      </w:pPr>
      <w:bookmarkStart w:id="45" w:name="_Toc397674116"/>
      <w:r w:rsidRPr="00A77B7A">
        <w:rPr>
          <w:i/>
          <w:color w:val="000000" w:themeColor="text1"/>
          <w:lang w:val="az-Latn-AZ"/>
        </w:rPr>
        <w:t>Cədvəl.</w:t>
      </w:r>
      <w:r w:rsidR="00B4262E" w:rsidRPr="00A77B7A">
        <w:rPr>
          <w:i/>
          <w:lang w:val="az-Latn-AZ"/>
        </w:rPr>
        <w:fldChar w:fldCharType="begin"/>
      </w:r>
      <w:r w:rsidRPr="00A77B7A">
        <w:rPr>
          <w:i/>
          <w:lang w:val="az-Latn-AZ"/>
        </w:rPr>
        <w:instrText xml:space="preserve"> SEQ Table \* ARABIC </w:instrText>
      </w:r>
      <w:r w:rsidR="00B4262E" w:rsidRPr="00A77B7A">
        <w:rPr>
          <w:i/>
          <w:lang w:val="az-Latn-AZ"/>
        </w:rPr>
        <w:fldChar w:fldCharType="separate"/>
      </w:r>
      <w:r w:rsidRPr="00A77B7A">
        <w:rPr>
          <w:i/>
          <w:lang w:val="az-Latn-AZ"/>
        </w:rPr>
        <w:t>2</w:t>
      </w:r>
      <w:r w:rsidR="00B4262E" w:rsidRPr="00A77B7A">
        <w:rPr>
          <w:i/>
          <w:lang w:val="az-Latn-AZ"/>
        </w:rPr>
        <w:fldChar w:fldCharType="end"/>
      </w:r>
      <w:r w:rsidRPr="00A77B7A">
        <w:rPr>
          <w:i/>
          <w:color w:val="000000" w:themeColor="text1"/>
          <w:lang w:val="az-Latn-AZ"/>
        </w:rPr>
        <w:t xml:space="preserve"> Qrupun iş cədvəli</w:t>
      </w:r>
    </w:p>
    <w:tbl>
      <w:tblPr>
        <w:tblW w:w="81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0"/>
        <w:gridCol w:w="5413"/>
        <w:gridCol w:w="2126"/>
      </w:tblGrid>
      <w:tr w:rsidR="00F67D6D" w:rsidRPr="00A77B7A" w:rsidTr="00A17593">
        <w:trPr>
          <w:trHeight w:val="340"/>
        </w:trPr>
        <w:tc>
          <w:tcPr>
            <w:tcW w:w="570" w:type="dxa"/>
            <w:vAlign w:val="center"/>
          </w:tcPr>
          <w:p w:rsidR="00A17593" w:rsidRPr="00A77B7A" w:rsidRDefault="004C00E4" w:rsidP="00A17593">
            <w:pPr>
              <w:spacing w:line="240" w:lineRule="auto"/>
              <w:jc w:val="center"/>
              <w:rPr>
                <w:b/>
                <w:color w:val="000000" w:themeColor="text1"/>
                <w:sz w:val="20"/>
                <w:szCs w:val="20"/>
                <w:lang w:val="az-Latn-AZ"/>
              </w:rPr>
            </w:pPr>
            <w:r w:rsidRPr="00A77B7A">
              <w:rPr>
                <w:b/>
                <w:color w:val="000000" w:themeColor="text1"/>
                <w:sz w:val="20"/>
                <w:szCs w:val="20"/>
                <w:lang w:val="az-Latn-AZ"/>
              </w:rPr>
              <w:t>N.</w:t>
            </w:r>
          </w:p>
        </w:tc>
        <w:tc>
          <w:tcPr>
            <w:tcW w:w="5413" w:type="dxa"/>
            <w:vAlign w:val="center"/>
          </w:tcPr>
          <w:p w:rsidR="00A17593" w:rsidRPr="00A77B7A" w:rsidRDefault="004C00E4" w:rsidP="00A17593">
            <w:pPr>
              <w:spacing w:line="240" w:lineRule="auto"/>
              <w:jc w:val="center"/>
              <w:rPr>
                <w:b/>
                <w:color w:val="000000" w:themeColor="text1"/>
                <w:sz w:val="20"/>
                <w:szCs w:val="20"/>
                <w:lang w:val="az-Latn-AZ"/>
              </w:rPr>
            </w:pPr>
            <w:r w:rsidRPr="00A77B7A">
              <w:rPr>
                <w:b/>
                <w:color w:val="000000" w:themeColor="text1"/>
                <w:sz w:val="20"/>
                <w:szCs w:val="20"/>
                <w:lang w:val="az-Latn-AZ"/>
              </w:rPr>
              <w:t xml:space="preserve">İş cədvəli </w:t>
            </w:r>
          </w:p>
        </w:tc>
        <w:tc>
          <w:tcPr>
            <w:tcW w:w="2126" w:type="dxa"/>
            <w:vAlign w:val="center"/>
          </w:tcPr>
          <w:p w:rsidR="00A17593" w:rsidRPr="00A77B7A" w:rsidRDefault="004C00E4" w:rsidP="00A17593">
            <w:pPr>
              <w:spacing w:line="240" w:lineRule="auto"/>
              <w:jc w:val="center"/>
              <w:rPr>
                <w:b/>
                <w:color w:val="000000" w:themeColor="text1"/>
                <w:sz w:val="20"/>
                <w:szCs w:val="20"/>
                <w:lang w:val="az-Latn-AZ"/>
              </w:rPr>
            </w:pPr>
            <w:r w:rsidRPr="00A77B7A">
              <w:rPr>
                <w:b/>
                <w:color w:val="000000" w:themeColor="text1"/>
                <w:sz w:val="20"/>
                <w:szCs w:val="20"/>
                <w:lang w:val="az-Latn-AZ"/>
              </w:rPr>
              <w:t>Tarix</w:t>
            </w:r>
          </w:p>
        </w:tc>
      </w:tr>
      <w:tr w:rsidR="00F67D6D" w:rsidRPr="00A77B7A" w:rsidTr="00A17593">
        <w:trPr>
          <w:trHeight w:val="340"/>
        </w:trPr>
        <w:tc>
          <w:tcPr>
            <w:tcW w:w="570" w:type="dxa"/>
            <w:vAlign w:val="center"/>
          </w:tcPr>
          <w:p w:rsidR="00A17593" w:rsidRPr="00A77B7A" w:rsidRDefault="00A17593" w:rsidP="00A17593">
            <w:pPr>
              <w:pStyle w:val="a3"/>
              <w:numPr>
                <w:ilvl w:val="0"/>
                <w:numId w:val="23"/>
              </w:numPr>
              <w:spacing w:after="0" w:line="240" w:lineRule="auto"/>
              <w:jc w:val="center"/>
              <w:rPr>
                <w:color w:val="000000" w:themeColor="text1"/>
                <w:sz w:val="20"/>
                <w:szCs w:val="20"/>
                <w:lang w:val="az-Latn-AZ"/>
              </w:rPr>
            </w:pPr>
          </w:p>
        </w:tc>
        <w:tc>
          <w:tcPr>
            <w:tcW w:w="5413" w:type="dxa"/>
            <w:vAlign w:val="center"/>
          </w:tcPr>
          <w:p w:rsidR="00A17593" w:rsidRPr="00A77B7A" w:rsidRDefault="00A17593" w:rsidP="00A17593">
            <w:pPr>
              <w:pStyle w:val="Default"/>
              <w:rPr>
                <w:color w:val="000000" w:themeColor="text1"/>
                <w:sz w:val="20"/>
                <w:szCs w:val="20"/>
                <w:lang w:val="az-Latn-AZ"/>
              </w:rPr>
            </w:pPr>
          </w:p>
        </w:tc>
        <w:tc>
          <w:tcPr>
            <w:tcW w:w="2126" w:type="dxa"/>
            <w:vAlign w:val="center"/>
          </w:tcPr>
          <w:p w:rsidR="00A17593" w:rsidRPr="00A77B7A" w:rsidRDefault="00A17593" w:rsidP="00A17593">
            <w:pPr>
              <w:spacing w:line="240" w:lineRule="auto"/>
              <w:jc w:val="center"/>
              <w:rPr>
                <w:color w:val="000000" w:themeColor="text1"/>
                <w:sz w:val="20"/>
                <w:szCs w:val="20"/>
                <w:lang w:val="az-Latn-AZ"/>
              </w:rPr>
            </w:pPr>
          </w:p>
        </w:tc>
      </w:tr>
      <w:tr w:rsidR="00F67D6D" w:rsidRPr="00A77B7A" w:rsidTr="00A17593">
        <w:trPr>
          <w:trHeight w:val="340"/>
        </w:trPr>
        <w:tc>
          <w:tcPr>
            <w:tcW w:w="570" w:type="dxa"/>
            <w:vAlign w:val="center"/>
          </w:tcPr>
          <w:p w:rsidR="00A17593" w:rsidRPr="00A77B7A" w:rsidRDefault="00A17593" w:rsidP="00A17593">
            <w:pPr>
              <w:pStyle w:val="a3"/>
              <w:numPr>
                <w:ilvl w:val="0"/>
                <w:numId w:val="23"/>
              </w:numPr>
              <w:spacing w:after="0" w:line="240" w:lineRule="auto"/>
              <w:jc w:val="center"/>
              <w:rPr>
                <w:color w:val="000000" w:themeColor="text1"/>
                <w:sz w:val="20"/>
                <w:szCs w:val="20"/>
                <w:lang w:val="az-Latn-AZ"/>
              </w:rPr>
            </w:pPr>
          </w:p>
        </w:tc>
        <w:tc>
          <w:tcPr>
            <w:tcW w:w="5413" w:type="dxa"/>
            <w:vAlign w:val="center"/>
          </w:tcPr>
          <w:p w:rsidR="00A17593" w:rsidRPr="00A77B7A" w:rsidRDefault="00A17593" w:rsidP="00A17593">
            <w:pPr>
              <w:pStyle w:val="Default"/>
              <w:rPr>
                <w:color w:val="000000" w:themeColor="text1"/>
                <w:sz w:val="20"/>
                <w:szCs w:val="20"/>
                <w:lang w:val="az-Latn-AZ"/>
              </w:rPr>
            </w:pPr>
          </w:p>
        </w:tc>
        <w:tc>
          <w:tcPr>
            <w:tcW w:w="2126" w:type="dxa"/>
            <w:vAlign w:val="center"/>
          </w:tcPr>
          <w:p w:rsidR="00A17593" w:rsidRPr="00A77B7A" w:rsidRDefault="00A17593" w:rsidP="00A17593">
            <w:pPr>
              <w:spacing w:line="240" w:lineRule="auto"/>
              <w:jc w:val="center"/>
              <w:rPr>
                <w:color w:val="000000" w:themeColor="text1"/>
                <w:sz w:val="20"/>
                <w:szCs w:val="20"/>
                <w:lang w:val="az-Latn-AZ"/>
              </w:rPr>
            </w:pPr>
          </w:p>
        </w:tc>
      </w:tr>
      <w:tr w:rsidR="00F67D6D" w:rsidRPr="00A77B7A" w:rsidTr="00A17593">
        <w:trPr>
          <w:trHeight w:val="340"/>
        </w:trPr>
        <w:tc>
          <w:tcPr>
            <w:tcW w:w="570" w:type="dxa"/>
            <w:vAlign w:val="center"/>
          </w:tcPr>
          <w:p w:rsidR="00A17593" w:rsidRPr="00A77B7A" w:rsidRDefault="00A17593" w:rsidP="00A17593">
            <w:pPr>
              <w:pStyle w:val="a3"/>
              <w:numPr>
                <w:ilvl w:val="0"/>
                <w:numId w:val="23"/>
              </w:numPr>
              <w:spacing w:after="0" w:line="240" w:lineRule="auto"/>
              <w:jc w:val="center"/>
              <w:rPr>
                <w:color w:val="000000" w:themeColor="text1"/>
                <w:sz w:val="20"/>
                <w:szCs w:val="20"/>
                <w:lang w:val="az-Latn-AZ"/>
              </w:rPr>
            </w:pPr>
          </w:p>
        </w:tc>
        <w:tc>
          <w:tcPr>
            <w:tcW w:w="5413" w:type="dxa"/>
            <w:vAlign w:val="center"/>
          </w:tcPr>
          <w:p w:rsidR="00A17593" w:rsidRPr="00A77B7A" w:rsidRDefault="00A17593" w:rsidP="00A17593">
            <w:pPr>
              <w:pStyle w:val="Default"/>
              <w:rPr>
                <w:color w:val="000000" w:themeColor="text1"/>
                <w:sz w:val="20"/>
                <w:szCs w:val="20"/>
                <w:lang w:val="az-Latn-AZ"/>
              </w:rPr>
            </w:pPr>
          </w:p>
        </w:tc>
        <w:tc>
          <w:tcPr>
            <w:tcW w:w="2126" w:type="dxa"/>
            <w:vAlign w:val="center"/>
          </w:tcPr>
          <w:p w:rsidR="00A17593" w:rsidRPr="00A77B7A" w:rsidRDefault="00A17593" w:rsidP="00A17593">
            <w:pPr>
              <w:spacing w:line="240" w:lineRule="auto"/>
              <w:jc w:val="center"/>
              <w:rPr>
                <w:color w:val="000000" w:themeColor="text1"/>
                <w:sz w:val="20"/>
                <w:szCs w:val="20"/>
                <w:lang w:val="az-Latn-AZ"/>
              </w:rPr>
            </w:pPr>
          </w:p>
        </w:tc>
      </w:tr>
      <w:tr w:rsidR="00F67D6D" w:rsidRPr="00A77B7A" w:rsidTr="00A17593">
        <w:trPr>
          <w:trHeight w:val="340"/>
        </w:trPr>
        <w:tc>
          <w:tcPr>
            <w:tcW w:w="570" w:type="dxa"/>
            <w:vAlign w:val="center"/>
          </w:tcPr>
          <w:p w:rsidR="00A17593" w:rsidRPr="00A77B7A" w:rsidRDefault="00A17593" w:rsidP="00A17593">
            <w:pPr>
              <w:pStyle w:val="a3"/>
              <w:numPr>
                <w:ilvl w:val="0"/>
                <w:numId w:val="23"/>
              </w:numPr>
              <w:spacing w:after="0" w:line="240" w:lineRule="auto"/>
              <w:jc w:val="center"/>
              <w:rPr>
                <w:color w:val="000000" w:themeColor="text1"/>
                <w:sz w:val="20"/>
                <w:szCs w:val="20"/>
                <w:lang w:val="az-Latn-AZ"/>
              </w:rPr>
            </w:pPr>
          </w:p>
        </w:tc>
        <w:tc>
          <w:tcPr>
            <w:tcW w:w="5413" w:type="dxa"/>
            <w:vAlign w:val="center"/>
          </w:tcPr>
          <w:p w:rsidR="00A17593" w:rsidRPr="00A77B7A" w:rsidRDefault="00A17593" w:rsidP="00A17593">
            <w:pPr>
              <w:pStyle w:val="Default"/>
              <w:rPr>
                <w:color w:val="000000" w:themeColor="text1"/>
                <w:sz w:val="20"/>
                <w:szCs w:val="20"/>
                <w:lang w:val="az-Latn-AZ"/>
              </w:rPr>
            </w:pPr>
          </w:p>
        </w:tc>
        <w:tc>
          <w:tcPr>
            <w:tcW w:w="2126" w:type="dxa"/>
            <w:vAlign w:val="center"/>
          </w:tcPr>
          <w:p w:rsidR="00A17593" w:rsidRPr="00A77B7A" w:rsidRDefault="00A17593" w:rsidP="00A17593">
            <w:pPr>
              <w:spacing w:line="240" w:lineRule="auto"/>
              <w:jc w:val="center"/>
              <w:rPr>
                <w:color w:val="000000" w:themeColor="text1"/>
                <w:sz w:val="20"/>
                <w:szCs w:val="20"/>
                <w:lang w:val="az-Latn-AZ"/>
              </w:rPr>
            </w:pPr>
          </w:p>
        </w:tc>
      </w:tr>
      <w:tr w:rsidR="00F67D6D" w:rsidRPr="00A77B7A" w:rsidTr="00A17593">
        <w:trPr>
          <w:trHeight w:val="340"/>
        </w:trPr>
        <w:tc>
          <w:tcPr>
            <w:tcW w:w="570" w:type="dxa"/>
            <w:vAlign w:val="center"/>
          </w:tcPr>
          <w:p w:rsidR="00A17593" w:rsidRPr="00A77B7A" w:rsidRDefault="00A17593" w:rsidP="00A17593">
            <w:pPr>
              <w:pStyle w:val="a3"/>
              <w:numPr>
                <w:ilvl w:val="0"/>
                <w:numId w:val="23"/>
              </w:numPr>
              <w:spacing w:after="0" w:line="240" w:lineRule="auto"/>
              <w:jc w:val="center"/>
              <w:rPr>
                <w:color w:val="000000" w:themeColor="text1"/>
                <w:sz w:val="20"/>
                <w:szCs w:val="20"/>
                <w:lang w:val="az-Latn-AZ"/>
              </w:rPr>
            </w:pPr>
          </w:p>
        </w:tc>
        <w:tc>
          <w:tcPr>
            <w:tcW w:w="5413" w:type="dxa"/>
            <w:vAlign w:val="center"/>
          </w:tcPr>
          <w:p w:rsidR="00A17593" w:rsidRPr="00A77B7A" w:rsidRDefault="00A17593" w:rsidP="00A17593">
            <w:pPr>
              <w:pStyle w:val="Default"/>
              <w:rPr>
                <w:color w:val="000000" w:themeColor="text1"/>
                <w:sz w:val="20"/>
                <w:szCs w:val="20"/>
                <w:lang w:val="az-Latn-AZ"/>
              </w:rPr>
            </w:pPr>
          </w:p>
        </w:tc>
        <w:tc>
          <w:tcPr>
            <w:tcW w:w="2126" w:type="dxa"/>
            <w:vAlign w:val="center"/>
          </w:tcPr>
          <w:p w:rsidR="00A17593" w:rsidRPr="00A77B7A" w:rsidRDefault="00A17593" w:rsidP="00A17593">
            <w:pPr>
              <w:spacing w:line="240" w:lineRule="auto"/>
              <w:jc w:val="center"/>
              <w:rPr>
                <w:color w:val="000000" w:themeColor="text1"/>
                <w:sz w:val="20"/>
                <w:szCs w:val="20"/>
                <w:lang w:val="az-Latn-AZ"/>
              </w:rPr>
            </w:pPr>
          </w:p>
        </w:tc>
      </w:tr>
    </w:tbl>
    <w:p w:rsidR="00A17593" w:rsidRPr="00A77B7A" w:rsidRDefault="00A17593" w:rsidP="00A17593">
      <w:pPr>
        <w:pStyle w:val="Skyriusbenumeracijos"/>
        <w:spacing w:line="240" w:lineRule="auto"/>
        <w:rPr>
          <w:color w:val="000000" w:themeColor="text1"/>
          <w:lang w:val="az-Latn-AZ"/>
        </w:rPr>
      </w:pPr>
      <w:bookmarkStart w:id="46" w:name="_Toc429569692"/>
      <w:bookmarkEnd w:id="45"/>
    </w:p>
    <w:p w:rsidR="00A17593" w:rsidRPr="00A77B7A" w:rsidRDefault="004C00E4" w:rsidP="00A17593">
      <w:pPr>
        <w:pStyle w:val="Skyriusbenumeracijos"/>
        <w:spacing w:line="240" w:lineRule="auto"/>
        <w:rPr>
          <w:i/>
          <w:color w:val="000000" w:themeColor="text1"/>
          <w:lang w:val="az-Latn-AZ"/>
        </w:rPr>
      </w:pPr>
      <w:bookmarkStart w:id="47" w:name="_Toc256000023"/>
      <w:r w:rsidRPr="00A77B7A">
        <w:rPr>
          <w:i/>
          <w:color w:val="000000" w:themeColor="text1"/>
          <w:lang w:val="az-Latn-AZ"/>
        </w:rPr>
        <w:t>Proqramın əvvəlki qiymətləndirilməsi</w:t>
      </w:r>
      <w:bookmarkEnd w:id="47"/>
      <w:r w:rsidRPr="00A77B7A">
        <w:rPr>
          <w:i/>
          <w:color w:val="000000" w:themeColor="text1"/>
          <w:lang w:val="az-Latn-AZ"/>
        </w:rPr>
        <w:t xml:space="preserve"> </w:t>
      </w:r>
      <w:bookmarkEnd w:id="46"/>
      <w:r w:rsidRPr="00A77B7A">
        <w:rPr>
          <w:i/>
          <w:color w:val="000000" w:themeColor="text1"/>
          <w:lang w:val="az-Latn-AZ"/>
        </w:rPr>
        <w:t xml:space="preserve"> </w:t>
      </w:r>
    </w:p>
    <w:p w:rsidR="00A17593" w:rsidRPr="00A77B7A" w:rsidRDefault="00A17593" w:rsidP="00A17593">
      <w:pPr>
        <w:pStyle w:val="ListParagraph1"/>
        <w:numPr>
          <w:ilvl w:val="0"/>
          <w:numId w:val="0"/>
        </w:numPr>
        <w:spacing w:line="240" w:lineRule="auto"/>
        <w:contextualSpacing w:val="0"/>
        <w:rPr>
          <w:color w:val="000000" w:themeColor="text1"/>
          <w:lang w:val="az-Latn-AZ"/>
        </w:rPr>
      </w:pPr>
    </w:p>
    <w:p w:rsidR="00A17593" w:rsidRPr="00A77B7A" w:rsidRDefault="004C00E4" w:rsidP="00A17593">
      <w:pPr>
        <w:pStyle w:val="ListParagraph1"/>
        <w:numPr>
          <w:ilvl w:val="0"/>
          <w:numId w:val="0"/>
        </w:numPr>
        <w:spacing w:line="240" w:lineRule="auto"/>
        <w:contextualSpacing w:val="0"/>
        <w:rPr>
          <w:color w:val="000000" w:themeColor="text1"/>
          <w:lang w:val="az-Latn-AZ"/>
        </w:rPr>
      </w:pPr>
      <w:r w:rsidRPr="00A77B7A">
        <w:rPr>
          <w:color w:val="000000" w:themeColor="text1"/>
          <w:lang w:val="az-Latn-AZ"/>
        </w:rPr>
        <w:t>……………………..</w:t>
      </w:r>
    </w:p>
    <w:p w:rsidR="00A17593" w:rsidRPr="00A77B7A" w:rsidRDefault="00A17593" w:rsidP="00A17593">
      <w:pPr>
        <w:pStyle w:val="ListParagraph1"/>
        <w:numPr>
          <w:ilvl w:val="0"/>
          <w:numId w:val="0"/>
        </w:numPr>
        <w:spacing w:line="240" w:lineRule="auto"/>
        <w:contextualSpacing w:val="0"/>
        <w:rPr>
          <w:color w:val="000000" w:themeColor="text1"/>
          <w:lang w:val="az-Latn-AZ"/>
        </w:rPr>
      </w:pPr>
    </w:p>
    <w:p w:rsidR="00A17593" w:rsidRPr="00A77B7A" w:rsidRDefault="00A17593" w:rsidP="00A17593">
      <w:pPr>
        <w:pStyle w:val="ListParagraph1"/>
        <w:numPr>
          <w:ilvl w:val="0"/>
          <w:numId w:val="0"/>
        </w:numPr>
        <w:spacing w:line="240" w:lineRule="auto"/>
        <w:contextualSpacing w:val="0"/>
        <w:rPr>
          <w:color w:val="000000" w:themeColor="text1"/>
          <w:lang w:val="az-Latn-AZ"/>
        </w:rPr>
      </w:pPr>
    </w:p>
    <w:p w:rsidR="00A17593" w:rsidRPr="00A77B7A" w:rsidRDefault="004C00E4" w:rsidP="00A17593">
      <w:pPr>
        <w:spacing w:line="240" w:lineRule="auto"/>
        <w:rPr>
          <w:rFonts w:ascii="Times New Roman" w:hAnsi="Times New Roman" w:cs="Times New Roman"/>
          <w:b/>
          <w:color w:val="000000" w:themeColor="text1"/>
          <w:sz w:val="28"/>
          <w:szCs w:val="28"/>
          <w:lang w:val="az-Latn-AZ"/>
        </w:rPr>
      </w:pPr>
      <w:r w:rsidRPr="00A77B7A">
        <w:rPr>
          <w:rFonts w:ascii="Times New Roman" w:hAnsi="Times New Roman" w:cs="Times New Roman"/>
          <w:b/>
          <w:color w:val="000000" w:themeColor="text1"/>
          <w:sz w:val="28"/>
          <w:szCs w:val="28"/>
          <w:lang w:val="az-Latn-AZ"/>
        </w:rPr>
        <w:t xml:space="preserve">TƏHSİL PROQRAMININ TƏHLİLİ </w:t>
      </w:r>
    </w:p>
    <w:p w:rsidR="00A17593" w:rsidRPr="00A77B7A" w:rsidRDefault="004C00E4" w:rsidP="00A17593">
      <w:pPr>
        <w:pStyle w:val="1Skyriussunumeriu"/>
        <w:numPr>
          <w:ilvl w:val="0"/>
          <w:numId w:val="0"/>
        </w:numPr>
        <w:tabs>
          <w:tab w:val="clear" w:pos="426"/>
          <w:tab w:val="left" w:pos="567"/>
        </w:tabs>
        <w:spacing w:line="240" w:lineRule="auto"/>
        <w:jc w:val="both"/>
        <w:rPr>
          <w:color w:val="000000" w:themeColor="text1"/>
          <w:szCs w:val="24"/>
          <w:lang w:val="az-Latn-AZ"/>
        </w:rPr>
      </w:pPr>
      <w:bookmarkStart w:id="48" w:name="_Toc335731522"/>
      <w:bookmarkStart w:id="49" w:name="_Toc256000024"/>
      <w:bookmarkStart w:id="50" w:name="_Toc429569693"/>
      <w:bookmarkEnd w:id="48"/>
      <w:r w:rsidRPr="00A77B7A">
        <w:rPr>
          <w:color w:val="000000" w:themeColor="text1"/>
          <w:szCs w:val="24"/>
          <w:lang w:val="az-Latn-AZ"/>
        </w:rPr>
        <w:t>1. PROQRAMIN HƏDƏFI VƏ TƏLIM NƏTICƏLƏRI</w:t>
      </w:r>
      <w:bookmarkEnd w:id="49"/>
      <w:bookmarkEnd w:id="50"/>
    </w:p>
    <w:p w:rsidR="00A17593" w:rsidRPr="00A77B7A" w:rsidRDefault="00A17593" w:rsidP="00A17593">
      <w:pPr>
        <w:pStyle w:val="ListParagraph1"/>
        <w:numPr>
          <w:ilvl w:val="0"/>
          <w:numId w:val="0"/>
        </w:numPr>
        <w:spacing w:line="240" w:lineRule="auto"/>
        <w:rPr>
          <w:i/>
          <w:color w:val="000000" w:themeColor="text1"/>
          <w:lang w:val="az-Latn-AZ"/>
        </w:rPr>
      </w:pPr>
      <w:bookmarkStart w:id="51" w:name="_Toc397674124"/>
    </w:p>
    <w:p w:rsidR="00A17593" w:rsidRPr="00A77B7A" w:rsidRDefault="004C00E4" w:rsidP="00A17593">
      <w:pPr>
        <w:pStyle w:val="ListParagraph1"/>
        <w:numPr>
          <w:ilvl w:val="0"/>
          <w:numId w:val="0"/>
        </w:numPr>
        <w:spacing w:line="240" w:lineRule="auto"/>
        <w:rPr>
          <w:i/>
          <w:color w:val="000000" w:themeColor="text1"/>
          <w:lang w:val="az-Latn-AZ"/>
        </w:rPr>
      </w:pPr>
      <w:r w:rsidRPr="00A77B7A">
        <w:rPr>
          <w:i/>
          <w:color w:val="000000" w:themeColor="text1"/>
          <w:lang w:val="az-Latn-AZ"/>
        </w:rPr>
        <w:t>Məlumat, təhlil .........</w:t>
      </w:r>
    </w:p>
    <w:p w:rsidR="00A17593" w:rsidRPr="00A77B7A" w:rsidRDefault="00A17593" w:rsidP="00A17593">
      <w:pPr>
        <w:pStyle w:val="ListParagraph1"/>
        <w:numPr>
          <w:ilvl w:val="0"/>
          <w:numId w:val="0"/>
        </w:numPr>
        <w:spacing w:line="240" w:lineRule="auto"/>
        <w:contextualSpacing w:val="0"/>
        <w:rPr>
          <w:rStyle w:val="longtext1"/>
          <w:color w:val="000000" w:themeColor="text1"/>
          <w:lang w:val="az-Latn-AZ"/>
        </w:rPr>
      </w:pPr>
    </w:p>
    <w:p w:rsidR="00A17593" w:rsidRPr="00A77B7A" w:rsidRDefault="00A17593" w:rsidP="00A17593">
      <w:pPr>
        <w:pStyle w:val="11Skyrius"/>
        <w:numPr>
          <w:ilvl w:val="0"/>
          <w:numId w:val="0"/>
        </w:numPr>
        <w:tabs>
          <w:tab w:val="left" w:pos="567"/>
        </w:tabs>
        <w:spacing w:line="240" w:lineRule="auto"/>
        <w:outlineLvl w:val="0"/>
        <w:rPr>
          <w:i/>
          <w:color w:val="000000" w:themeColor="text1"/>
          <w:lang w:val="az-Latn-AZ"/>
        </w:rPr>
      </w:pPr>
    </w:p>
    <w:p w:rsidR="00A17593" w:rsidRPr="00A77B7A" w:rsidRDefault="004C00E4" w:rsidP="00A17593">
      <w:pPr>
        <w:pStyle w:val="11Skyrius"/>
        <w:numPr>
          <w:ilvl w:val="0"/>
          <w:numId w:val="0"/>
        </w:numPr>
        <w:tabs>
          <w:tab w:val="left" w:pos="567"/>
        </w:tabs>
        <w:spacing w:line="240" w:lineRule="auto"/>
        <w:outlineLvl w:val="0"/>
        <w:rPr>
          <w:i/>
          <w:color w:val="000000" w:themeColor="text1"/>
          <w:szCs w:val="24"/>
          <w:lang w:val="az-Latn-AZ"/>
        </w:rPr>
      </w:pPr>
      <w:bookmarkStart w:id="52" w:name="_Toc256000026"/>
      <w:r w:rsidRPr="00A77B7A">
        <w:rPr>
          <w:i/>
          <w:color w:val="000000" w:themeColor="text1"/>
          <w:lang w:val="az-Latn-AZ"/>
        </w:rPr>
        <w:t>Güclü və zəif cəhətlər və təkmilləşdirmə tədbirləri</w:t>
      </w:r>
      <w:bookmarkEnd w:id="52"/>
    </w:p>
    <w:p w:rsidR="00A17593" w:rsidRPr="00A77B7A" w:rsidRDefault="00A17593" w:rsidP="00A17593">
      <w:pPr>
        <w:pStyle w:val="1Skyriussunumeriu"/>
        <w:numPr>
          <w:ilvl w:val="0"/>
          <w:numId w:val="0"/>
        </w:numPr>
        <w:tabs>
          <w:tab w:val="clear" w:pos="426"/>
          <w:tab w:val="left" w:pos="567"/>
        </w:tabs>
        <w:spacing w:line="240" w:lineRule="auto"/>
        <w:rPr>
          <w:color w:val="000000" w:themeColor="text1"/>
          <w:lang w:val="az-Latn-AZ"/>
        </w:rPr>
      </w:pPr>
    </w:p>
    <w:p w:rsidR="00A17593" w:rsidRPr="00A77B7A" w:rsidRDefault="004C00E4" w:rsidP="00A17593">
      <w:pPr>
        <w:pStyle w:val="11Skyrius"/>
        <w:numPr>
          <w:ilvl w:val="0"/>
          <w:numId w:val="0"/>
        </w:numPr>
        <w:ind w:left="432" w:hanging="432"/>
        <w:rPr>
          <w:lang w:val="az-Latn-AZ"/>
        </w:rPr>
      </w:pPr>
      <w:bookmarkStart w:id="53" w:name="_Toc256000028"/>
      <w:r w:rsidRPr="00A77B7A">
        <w:rPr>
          <w:lang w:val="az-Latn-AZ"/>
        </w:rPr>
        <w:t>…………………........</w:t>
      </w:r>
      <w:bookmarkEnd w:id="53"/>
    </w:p>
    <w:p w:rsidR="00A17593" w:rsidRPr="00A77B7A" w:rsidRDefault="00A17593" w:rsidP="00A17593">
      <w:pPr>
        <w:spacing w:line="240" w:lineRule="auto"/>
        <w:rPr>
          <w:color w:val="000000" w:themeColor="text1"/>
          <w:lang w:val="az-Latn-AZ"/>
        </w:rPr>
      </w:pPr>
    </w:p>
    <w:p w:rsidR="00A17593" w:rsidRPr="00A77B7A" w:rsidRDefault="004C00E4" w:rsidP="00A17593">
      <w:pPr>
        <w:pStyle w:val="1Skyriussunumeriu"/>
        <w:numPr>
          <w:ilvl w:val="0"/>
          <w:numId w:val="0"/>
        </w:numPr>
        <w:tabs>
          <w:tab w:val="clear" w:pos="426"/>
          <w:tab w:val="left" w:pos="567"/>
        </w:tabs>
        <w:spacing w:line="240" w:lineRule="auto"/>
        <w:rPr>
          <w:color w:val="000000" w:themeColor="text1"/>
          <w:szCs w:val="24"/>
          <w:lang w:val="az-Latn-AZ"/>
        </w:rPr>
      </w:pPr>
      <w:bookmarkStart w:id="54" w:name="_Toc429569699"/>
      <w:bookmarkStart w:id="55" w:name="_Toc256000029"/>
      <w:r w:rsidRPr="00A77B7A">
        <w:rPr>
          <w:color w:val="000000" w:themeColor="text1"/>
          <w:szCs w:val="24"/>
          <w:lang w:val="az-Latn-AZ"/>
        </w:rPr>
        <w:lastRenderedPageBreak/>
        <w:t xml:space="preserve">2. </w:t>
      </w:r>
      <w:bookmarkEnd w:id="51"/>
      <w:bookmarkEnd w:id="54"/>
      <w:r w:rsidRPr="00A77B7A">
        <w:rPr>
          <w:color w:val="000000" w:themeColor="text1"/>
          <w:szCs w:val="24"/>
          <w:lang w:val="az-Latn-AZ"/>
        </w:rPr>
        <w:t>KURİKULUMUN HAZIRLANMASI</w:t>
      </w:r>
      <w:bookmarkEnd w:id="55"/>
    </w:p>
    <w:p w:rsidR="00A17593" w:rsidRPr="00A77B7A" w:rsidRDefault="00A17593" w:rsidP="00A17593">
      <w:pPr>
        <w:pStyle w:val="ListParagraph1"/>
        <w:numPr>
          <w:ilvl w:val="0"/>
          <w:numId w:val="0"/>
        </w:numPr>
        <w:spacing w:line="240" w:lineRule="auto"/>
        <w:rPr>
          <w:i/>
          <w:color w:val="000000" w:themeColor="text1"/>
          <w:lang w:val="az-Latn-AZ"/>
        </w:rPr>
      </w:pPr>
    </w:p>
    <w:p w:rsidR="00A17593" w:rsidRPr="00A77B7A" w:rsidRDefault="004C00E4" w:rsidP="00A17593">
      <w:pPr>
        <w:pStyle w:val="ListParagraph1"/>
        <w:numPr>
          <w:ilvl w:val="0"/>
          <w:numId w:val="0"/>
        </w:numPr>
        <w:spacing w:line="240" w:lineRule="auto"/>
        <w:rPr>
          <w:i/>
          <w:color w:val="000000" w:themeColor="text1"/>
          <w:lang w:val="az-Latn-AZ"/>
        </w:rPr>
      </w:pPr>
      <w:r w:rsidRPr="00A77B7A">
        <w:rPr>
          <w:i/>
          <w:color w:val="000000" w:themeColor="text1"/>
          <w:lang w:val="az-Latn-AZ"/>
        </w:rPr>
        <w:t>Məlumat, təhlil .........</w:t>
      </w:r>
    </w:p>
    <w:p w:rsidR="00A17593" w:rsidRPr="00A77B7A" w:rsidRDefault="00A17593" w:rsidP="00A17593">
      <w:pPr>
        <w:pStyle w:val="ListParagraph1"/>
        <w:numPr>
          <w:ilvl w:val="0"/>
          <w:numId w:val="0"/>
        </w:numPr>
        <w:spacing w:line="240" w:lineRule="auto"/>
        <w:contextualSpacing w:val="0"/>
        <w:rPr>
          <w:rStyle w:val="longtext1"/>
          <w:color w:val="000000" w:themeColor="text1"/>
          <w:lang w:val="az-Latn-AZ"/>
        </w:rPr>
      </w:pPr>
    </w:p>
    <w:p w:rsidR="00A17593" w:rsidRPr="00A77B7A" w:rsidRDefault="00A17593" w:rsidP="00A17593">
      <w:pPr>
        <w:pStyle w:val="11Skyrius"/>
        <w:numPr>
          <w:ilvl w:val="0"/>
          <w:numId w:val="0"/>
        </w:numPr>
        <w:tabs>
          <w:tab w:val="left" w:pos="567"/>
        </w:tabs>
        <w:spacing w:line="240" w:lineRule="auto"/>
        <w:outlineLvl w:val="0"/>
        <w:rPr>
          <w:i/>
          <w:color w:val="000000" w:themeColor="text1"/>
          <w:lang w:val="az-Latn-AZ"/>
        </w:rPr>
      </w:pPr>
    </w:p>
    <w:p w:rsidR="00A17593" w:rsidRPr="00A77B7A" w:rsidRDefault="004C00E4" w:rsidP="00A17593">
      <w:pPr>
        <w:pStyle w:val="11Skyrius"/>
        <w:numPr>
          <w:ilvl w:val="0"/>
          <w:numId w:val="0"/>
        </w:numPr>
        <w:tabs>
          <w:tab w:val="left" w:pos="567"/>
        </w:tabs>
        <w:spacing w:line="240" w:lineRule="auto"/>
        <w:outlineLvl w:val="0"/>
        <w:rPr>
          <w:i/>
          <w:color w:val="000000" w:themeColor="text1"/>
          <w:szCs w:val="24"/>
          <w:lang w:val="az-Latn-AZ"/>
        </w:rPr>
      </w:pPr>
      <w:bookmarkStart w:id="56" w:name="_Toc256000031"/>
      <w:r w:rsidRPr="00A77B7A">
        <w:rPr>
          <w:i/>
          <w:color w:val="000000" w:themeColor="text1"/>
          <w:lang w:val="az-Latn-AZ"/>
        </w:rPr>
        <w:t>Güclü və zəif cəhətlər və təkmilləşdirmə tədbirləri</w:t>
      </w:r>
      <w:bookmarkEnd w:id="56"/>
    </w:p>
    <w:p w:rsidR="00A17593" w:rsidRPr="00A77B7A" w:rsidRDefault="00A17593" w:rsidP="00A17593">
      <w:pPr>
        <w:pStyle w:val="1Skyriussunumeriu"/>
        <w:numPr>
          <w:ilvl w:val="0"/>
          <w:numId w:val="0"/>
        </w:numPr>
        <w:tabs>
          <w:tab w:val="clear" w:pos="426"/>
          <w:tab w:val="left" w:pos="567"/>
        </w:tabs>
        <w:spacing w:line="240" w:lineRule="auto"/>
        <w:rPr>
          <w:color w:val="000000" w:themeColor="text1"/>
          <w:lang w:val="az-Latn-AZ"/>
        </w:rPr>
      </w:pPr>
    </w:p>
    <w:p w:rsidR="00A17593" w:rsidRPr="00A77B7A" w:rsidRDefault="004C00E4" w:rsidP="00A17593">
      <w:pPr>
        <w:pStyle w:val="11Skyrius"/>
        <w:numPr>
          <w:ilvl w:val="0"/>
          <w:numId w:val="0"/>
        </w:numPr>
        <w:ind w:left="432" w:hanging="432"/>
        <w:rPr>
          <w:lang w:val="az-Latn-AZ"/>
        </w:rPr>
      </w:pPr>
      <w:bookmarkStart w:id="57" w:name="_Toc256000033"/>
      <w:r w:rsidRPr="00A77B7A">
        <w:rPr>
          <w:lang w:val="az-Latn-AZ"/>
        </w:rPr>
        <w:t>…………………........</w:t>
      </w:r>
      <w:bookmarkEnd w:id="57"/>
    </w:p>
    <w:p w:rsidR="00A17593" w:rsidRPr="00A77B7A" w:rsidRDefault="00A17593" w:rsidP="00A17593">
      <w:pPr>
        <w:pStyle w:val="ListParagraph1"/>
        <w:numPr>
          <w:ilvl w:val="0"/>
          <w:numId w:val="0"/>
        </w:numPr>
        <w:spacing w:line="240" w:lineRule="auto"/>
        <w:rPr>
          <w:color w:val="000000" w:themeColor="text1"/>
          <w:lang w:val="az-Latn-AZ"/>
        </w:rPr>
      </w:pPr>
    </w:p>
    <w:p w:rsidR="00A17593" w:rsidRPr="00A77B7A" w:rsidRDefault="00A17593" w:rsidP="00A17593">
      <w:pPr>
        <w:pStyle w:val="ListParagraph1"/>
        <w:numPr>
          <w:ilvl w:val="0"/>
          <w:numId w:val="0"/>
        </w:numPr>
        <w:spacing w:line="240" w:lineRule="auto"/>
        <w:rPr>
          <w:color w:val="000000" w:themeColor="text1"/>
          <w:lang w:val="az-Latn-AZ"/>
        </w:rPr>
      </w:pPr>
    </w:p>
    <w:p w:rsidR="00A17593" w:rsidRPr="00A77B7A" w:rsidRDefault="004C00E4" w:rsidP="00A17593">
      <w:pPr>
        <w:pStyle w:val="1Skyriussunumeriu"/>
        <w:numPr>
          <w:ilvl w:val="0"/>
          <w:numId w:val="0"/>
        </w:numPr>
        <w:tabs>
          <w:tab w:val="clear" w:pos="426"/>
          <w:tab w:val="left" w:pos="567"/>
        </w:tabs>
        <w:spacing w:line="240" w:lineRule="auto"/>
        <w:rPr>
          <w:color w:val="000000" w:themeColor="text1"/>
          <w:szCs w:val="24"/>
          <w:lang w:val="az-Latn-AZ"/>
        </w:rPr>
      </w:pPr>
      <w:bookmarkStart w:id="58" w:name="_Toc256000034"/>
      <w:bookmarkStart w:id="59" w:name="_Toc397674130"/>
      <w:bookmarkStart w:id="60" w:name="_Toc429569705"/>
      <w:r w:rsidRPr="00A77B7A">
        <w:rPr>
          <w:color w:val="000000" w:themeColor="text1"/>
          <w:szCs w:val="24"/>
          <w:lang w:val="az-Latn-AZ"/>
        </w:rPr>
        <w:t>3. PROFESSOR-MÜƏLLİM HEYƏTİ</w:t>
      </w:r>
      <w:bookmarkEnd w:id="58"/>
      <w:bookmarkEnd w:id="59"/>
      <w:bookmarkEnd w:id="60"/>
    </w:p>
    <w:p w:rsidR="00A17593" w:rsidRPr="00A77B7A" w:rsidRDefault="00A17593" w:rsidP="00A17593">
      <w:pPr>
        <w:pStyle w:val="ListParagraph1"/>
        <w:numPr>
          <w:ilvl w:val="0"/>
          <w:numId w:val="0"/>
        </w:numPr>
        <w:spacing w:line="240" w:lineRule="auto"/>
        <w:contextualSpacing w:val="0"/>
        <w:rPr>
          <w:color w:val="000000" w:themeColor="text1"/>
          <w:lang w:val="az-Latn-AZ"/>
        </w:rPr>
      </w:pPr>
      <w:bookmarkStart w:id="61" w:name="_Toc331680875"/>
      <w:bookmarkEnd w:id="61"/>
    </w:p>
    <w:p w:rsidR="00A17593" w:rsidRPr="00A77B7A" w:rsidRDefault="004C00E4" w:rsidP="00A17593">
      <w:pPr>
        <w:pStyle w:val="ListParagraph1"/>
        <w:numPr>
          <w:ilvl w:val="0"/>
          <w:numId w:val="0"/>
        </w:numPr>
        <w:spacing w:line="240" w:lineRule="auto"/>
        <w:rPr>
          <w:i/>
          <w:color w:val="000000" w:themeColor="text1"/>
          <w:lang w:val="az-Latn-AZ"/>
        </w:rPr>
      </w:pPr>
      <w:r w:rsidRPr="00A77B7A">
        <w:rPr>
          <w:i/>
          <w:color w:val="000000" w:themeColor="text1"/>
          <w:lang w:val="az-Latn-AZ"/>
        </w:rPr>
        <w:t>Məlumat, təhlil .........</w:t>
      </w:r>
    </w:p>
    <w:p w:rsidR="00A17593" w:rsidRPr="00A77B7A" w:rsidRDefault="00A17593" w:rsidP="00A17593">
      <w:pPr>
        <w:pStyle w:val="ListParagraph1"/>
        <w:numPr>
          <w:ilvl w:val="0"/>
          <w:numId w:val="0"/>
        </w:numPr>
        <w:spacing w:line="240" w:lineRule="auto"/>
        <w:contextualSpacing w:val="0"/>
        <w:rPr>
          <w:rStyle w:val="longtext1"/>
          <w:color w:val="000000" w:themeColor="text1"/>
          <w:lang w:val="az-Latn-AZ"/>
        </w:rPr>
      </w:pPr>
    </w:p>
    <w:p w:rsidR="00A17593" w:rsidRPr="00A77B7A" w:rsidRDefault="00A17593" w:rsidP="00A17593">
      <w:pPr>
        <w:pStyle w:val="11Skyrius"/>
        <w:numPr>
          <w:ilvl w:val="0"/>
          <w:numId w:val="0"/>
        </w:numPr>
        <w:tabs>
          <w:tab w:val="left" w:pos="567"/>
        </w:tabs>
        <w:spacing w:line="240" w:lineRule="auto"/>
        <w:outlineLvl w:val="0"/>
        <w:rPr>
          <w:i/>
          <w:color w:val="000000" w:themeColor="text1"/>
          <w:lang w:val="az-Latn-AZ"/>
        </w:rPr>
      </w:pPr>
    </w:p>
    <w:p w:rsidR="00A17593" w:rsidRPr="00A77B7A" w:rsidRDefault="004C00E4" w:rsidP="00A17593">
      <w:pPr>
        <w:pStyle w:val="11Skyrius"/>
        <w:numPr>
          <w:ilvl w:val="0"/>
          <w:numId w:val="0"/>
        </w:numPr>
        <w:tabs>
          <w:tab w:val="left" w:pos="567"/>
        </w:tabs>
        <w:spacing w:line="240" w:lineRule="auto"/>
        <w:outlineLvl w:val="0"/>
        <w:rPr>
          <w:i/>
          <w:color w:val="000000" w:themeColor="text1"/>
          <w:szCs w:val="24"/>
          <w:lang w:val="az-Latn-AZ"/>
        </w:rPr>
      </w:pPr>
      <w:bookmarkStart w:id="62" w:name="_Toc256000036"/>
      <w:r w:rsidRPr="00A77B7A">
        <w:rPr>
          <w:i/>
          <w:color w:val="000000" w:themeColor="text1"/>
          <w:lang w:val="az-Latn-AZ"/>
        </w:rPr>
        <w:t>Güclü və zəif cəhətlər və təkmilləşdirmə tədbirləri</w:t>
      </w:r>
      <w:bookmarkEnd w:id="62"/>
    </w:p>
    <w:p w:rsidR="00A17593" w:rsidRPr="00A77B7A" w:rsidRDefault="00A17593" w:rsidP="00A17593">
      <w:pPr>
        <w:pStyle w:val="1Skyriussunumeriu"/>
        <w:numPr>
          <w:ilvl w:val="0"/>
          <w:numId w:val="0"/>
        </w:numPr>
        <w:tabs>
          <w:tab w:val="clear" w:pos="426"/>
          <w:tab w:val="left" w:pos="567"/>
        </w:tabs>
        <w:spacing w:line="240" w:lineRule="auto"/>
        <w:rPr>
          <w:color w:val="000000" w:themeColor="text1"/>
          <w:lang w:val="az-Latn-AZ"/>
        </w:rPr>
      </w:pPr>
    </w:p>
    <w:p w:rsidR="00A17593" w:rsidRPr="00A77B7A" w:rsidRDefault="004C00E4" w:rsidP="00A17593">
      <w:pPr>
        <w:pStyle w:val="11Skyrius"/>
        <w:numPr>
          <w:ilvl w:val="0"/>
          <w:numId w:val="0"/>
        </w:numPr>
        <w:ind w:left="432" w:hanging="432"/>
        <w:rPr>
          <w:lang w:val="az-Latn-AZ"/>
        </w:rPr>
      </w:pPr>
      <w:bookmarkStart w:id="63" w:name="_Toc256000038"/>
      <w:r w:rsidRPr="00A77B7A">
        <w:rPr>
          <w:lang w:val="az-Latn-AZ"/>
        </w:rPr>
        <w:t>…………………........</w:t>
      </w:r>
      <w:bookmarkEnd w:id="63"/>
    </w:p>
    <w:p w:rsidR="00A17593" w:rsidRPr="00A77B7A" w:rsidRDefault="00A17593" w:rsidP="00A17593">
      <w:pPr>
        <w:pStyle w:val="ListParagraph1"/>
        <w:numPr>
          <w:ilvl w:val="0"/>
          <w:numId w:val="0"/>
        </w:numPr>
        <w:spacing w:line="240" w:lineRule="auto"/>
        <w:contextualSpacing w:val="0"/>
        <w:rPr>
          <w:color w:val="000000" w:themeColor="text1"/>
          <w:lang w:val="az-Latn-AZ"/>
        </w:rPr>
      </w:pPr>
    </w:p>
    <w:p w:rsidR="00A17593" w:rsidRPr="00A77B7A" w:rsidRDefault="00A17593" w:rsidP="00A17593">
      <w:pPr>
        <w:pStyle w:val="ListParagraph1"/>
        <w:numPr>
          <w:ilvl w:val="0"/>
          <w:numId w:val="0"/>
        </w:numPr>
        <w:spacing w:line="240" w:lineRule="auto"/>
        <w:contextualSpacing w:val="0"/>
        <w:rPr>
          <w:color w:val="000000" w:themeColor="text1"/>
          <w:lang w:val="az-Latn-AZ"/>
        </w:rPr>
      </w:pPr>
    </w:p>
    <w:p w:rsidR="00A17593" w:rsidRPr="00A77B7A" w:rsidRDefault="004C00E4" w:rsidP="00A17593">
      <w:pPr>
        <w:pStyle w:val="1Skyriussunumeriu"/>
        <w:numPr>
          <w:ilvl w:val="0"/>
          <w:numId w:val="0"/>
        </w:numPr>
        <w:tabs>
          <w:tab w:val="clear" w:pos="426"/>
          <w:tab w:val="left" w:pos="567"/>
        </w:tabs>
        <w:spacing w:line="240" w:lineRule="auto"/>
        <w:rPr>
          <w:color w:val="000000" w:themeColor="text1"/>
          <w:lang w:val="az-Latn-AZ"/>
        </w:rPr>
      </w:pPr>
      <w:bookmarkStart w:id="64" w:name="_Toc256000039"/>
      <w:bookmarkStart w:id="65" w:name="_Toc397674134"/>
      <w:bookmarkStart w:id="66" w:name="_Toc429569709"/>
      <w:r w:rsidRPr="00A77B7A">
        <w:rPr>
          <w:color w:val="000000" w:themeColor="text1"/>
          <w:lang w:val="az-Latn-AZ"/>
        </w:rPr>
        <w:t>4. TEXNIKI VASITƏLƏR VƏ TƏLIM RESURSLARI</w:t>
      </w:r>
      <w:bookmarkEnd w:id="64"/>
      <w:bookmarkEnd w:id="65"/>
      <w:bookmarkEnd w:id="66"/>
    </w:p>
    <w:p w:rsidR="00A17593" w:rsidRPr="00A77B7A" w:rsidRDefault="00A17593" w:rsidP="00A17593">
      <w:pPr>
        <w:pStyle w:val="ListParagraph1"/>
        <w:numPr>
          <w:ilvl w:val="0"/>
          <w:numId w:val="0"/>
        </w:numPr>
        <w:spacing w:line="240" w:lineRule="auto"/>
        <w:contextualSpacing w:val="0"/>
        <w:rPr>
          <w:rStyle w:val="longtext1"/>
          <w:color w:val="000000" w:themeColor="text1"/>
          <w:lang w:val="az-Latn-AZ"/>
        </w:rPr>
      </w:pPr>
      <w:bookmarkStart w:id="67" w:name="_Toc331680880"/>
      <w:bookmarkEnd w:id="67"/>
    </w:p>
    <w:p w:rsidR="00A17593" w:rsidRPr="00A77B7A" w:rsidRDefault="004C00E4" w:rsidP="00A17593">
      <w:pPr>
        <w:pStyle w:val="ListParagraph1"/>
        <w:numPr>
          <w:ilvl w:val="0"/>
          <w:numId w:val="0"/>
        </w:numPr>
        <w:spacing w:line="240" w:lineRule="auto"/>
        <w:rPr>
          <w:i/>
          <w:color w:val="000000" w:themeColor="text1"/>
          <w:lang w:val="az-Latn-AZ"/>
        </w:rPr>
      </w:pPr>
      <w:r w:rsidRPr="00A77B7A">
        <w:rPr>
          <w:i/>
          <w:color w:val="000000" w:themeColor="text1"/>
          <w:lang w:val="az-Latn-AZ"/>
        </w:rPr>
        <w:t>Məlumat, təhlil .........</w:t>
      </w:r>
    </w:p>
    <w:p w:rsidR="00A17593" w:rsidRPr="00A77B7A" w:rsidRDefault="00A17593" w:rsidP="00A17593">
      <w:pPr>
        <w:pStyle w:val="ListParagraph1"/>
        <w:numPr>
          <w:ilvl w:val="0"/>
          <w:numId w:val="0"/>
        </w:numPr>
        <w:spacing w:line="240" w:lineRule="auto"/>
        <w:contextualSpacing w:val="0"/>
        <w:rPr>
          <w:rStyle w:val="longtext1"/>
          <w:color w:val="000000" w:themeColor="text1"/>
          <w:lang w:val="az-Latn-AZ"/>
        </w:rPr>
      </w:pPr>
    </w:p>
    <w:p w:rsidR="00A17593" w:rsidRPr="00A77B7A" w:rsidRDefault="004C00E4" w:rsidP="00A17593">
      <w:pPr>
        <w:pStyle w:val="11Skyrius"/>
        <w:numPr>
          <w:ilvl w:val="0"/>
          <w:numId w:val="0"/>
        </w:numPr>
        <w:tabs>
          <w:tab w:val="left" w:pos="567"/>
        </w:tabs>
        <w:spacing w:line="240" w:lineRule="auto"/>
        <w:outlineLvl w:val="0"/>
        <w:rPr>
          <w:i/>
          <w:color w:val="000000" w:themeColor="text1"/>
          <w:szCs w:val="24"/>
          <w:lang w:val="az-Latn-AZ"/>
        </w:rPr>
      </w:pPr>
      <w:bookmarkStart w:id="68" w:name="_Toc256000040"/>
      <w:bookmarkStart w:id="69" w:name="_Toc397674137"/>
      <w:bookmarkStart w:id="70" w:name="_Toc429569712"/>
      <w:r w:rsidRPr="00A77B7A">
        <w:rPr>
          <w:i/>
          <w:color w:val="000000" w:themeColor="text1"/>
          <w:lang w:val="az-Latn-AZ"/>
        </w:rPr>
        <w:t>Güclü və zəif cəhətlər və təkmilləşdirmə tədbirləri</w:t>
      </w:r>
      <w:bookmarkEnd w:id="68"/>
      <w:bookmarkEnd w:id="69"/>
      <w:bookmarkEnd w:id="70"/>
    </w:p>
    <w:p w:rsidR="00A17593" w:rsidRPr="00A77B7A" w:rsidRDefault="00A17593" w:rsidP="00A17593">
      <w:pPr>
        <w:pStyle w:val="1Skyriussunumeriu"/>
        <w:numPr>
          <w:ilvl w:val="0"/>
          <w:numId w:val="0"/>
        </w:numPr>
        <w:tabs>
          <w:tab w:val="clear" w:pos="426"/>
          <w:tab w:val="left" w:pos="567"/>
        </w:tabs>
        <w:spacing w:line="240" w:lineRule="auto"/>
        <w:rPr>
          <w:color w:val="000000" w:themeColor="text1"/>
          <w:lang w:val="az-Latn-AZ"/>
        </w:rPr>
      </w:pPr>
      <w:bookmarkStart w:id="71" w:name="_Toc397674138"/>
      <w:bookmarkStart w:id="72" w:name="_Toc429569713"/>
    </w:p>
    <w:p w:rsidR="00A17593" w:rsidRPr="00A77B7A" w:rsidRDefault="004C00E4" w:rsidP="00A17593">
      <w:pPr>
        <w:pStyle w:val="11Skyrius"/>
        <w:numPr>
          <w:ilvl w:val="0"/>
          <w:numId w:val="0"/>
        </w:numPr>
        <w:ind w:left="432" w:hanging="432"/>
        <w:rPr>
          <w:lang w:val="az-Latn-AZ"/>
        </w:rPr>
      </w:pPr>
      <w:bookmarkStart w:id="73" w:name="_Toc256000042"/>
      <w:r w:rsidRPr="00A77B7A">
        <w:rPr>
          <w:lang w:val="az-Latn-AZ"/>
        </w:rPr>
        <w:t>…………………........</w:t>
      </w:r>
      <w:bookmarkEnd w:id="73"/>
    </w:p>
    <w:p w:rsidR="00A17593" w:rsidRPr="00A77B7A" w:rsidRDefault="00A17593" w:rsidP="00A17593">
      <w:pPr>
        <w:pStyle w:val="1Skyriussunumeriu"/>
        <w:numPr>
          <w:ilvl w:val="0"/>
          <w:numId w:val="0"/>
        </w:numPr>
        <w:tabs>
          <w:tab w:val="clear" w:pos="426"/>
          <w:tab w:val="left" w:pos="567"/>
        </w:tabs>
        <w:spacing w:line="240" w:lineRule="auto"/>
        <w:rPr>
          <w:color w:val="000000" w:themeColor="text1"/>
          <w:lang w:val="az-Latn-AZ"/>
        </w:rPr>
      </w:pPr>
    </w:p>
    <w:p w:rsidR="00A17593" w:rsidRPr="00A77B7A" w:rsidRDefault="004C00E4" w:rsidP="00A17593">
      <w:pPr>
        <w:pStyle w:val="1Skyriussunumeriu"/>
        <w:numPr>
          <w:ilvl w:val="0"/>
          <w:numId w:val="0"/>
        </w:numPr>
        <w:tabs>
          <w:tab w:val="clear" w:pos="426"/>
          <w:tab w:val="left" w:pos="567"/>
        </w:tabs>
        <w:spacing w:line="240" w:lineRule="auto"/>
        <w:rPr>
          <w:color w:val="000000" w:themeColor="text1"/>
          <w:lang w:val="az-Latn-AZ"/>
        </w:rPr>
      </w:pPr>
      <w:bookmarkStart w:id="74" w:name="_Toc256000044"/>
      <w:r w:rsidRPr="00A77B7A">
        <w:rPr>
          <w:color w:val="000000" w:themeColor="text1"/>
          <w:lang w:val="az-Latn-AZ"/>
        </w:rPr>
        <w:t>5. TƏHSIL PROSESI VƏ TƏLƏBƏLƏRIN GÖSTƏRICILƏRININ QIYMƏTLƏNDIRILMƏSI</w:t>
      </w:r>
      <w:bookmarkEnd w:id="71"/>
      <w:bookmarkEnd w:id="72"/>
      <w:bookmarkEnd w:id="74"/>
    </w:p>
    <w:p w:rsidR="00A17593" w:rsidRPr="00A77B7A" w:rsidRDefault="00A17593" w:rsidP="00A17593">
      <w:pPr>
        <w:pStyle w:val="ListParagraph1"/>
        <w:numPr>
          <w:ilvl w:val="0"/>
          <w:numId w:val="0"/>
        </w:numPr>
        <w:spacing w:line="240" w:lineRule="auto"/>
        <w:contextualSpacing w:val="0"/>
        <w:rPr>
          <w:color w:val="000000" w:themeColor="text1"/>
          <w:lang w:val="az-Latn-AZ"/>
        </w:rPr>
      </w:pPr>
      <w:bookmarkStart w:id="75" w:name="_Toc331680885"/>
      <w:bookmarkEnd w:id="75"/>
    </w:p>
    <w:p w:rsidR="00A17593" w:rsidRPr="00A77B7A" w:rsidRDefault="004C00E4" w:rsidP="00A17593">
      <w:pPr>
        <w:pStyle w:val="ListParagraph1"/>
        <w:numPr>
          <w:ilvl w:val="0"/>
          <w:numId w:val="0"/>
        </w:numPr>
        <w:spacing w:line="240" w:lineRule="auto"/>
        <w:rPr>
          <w:i/>
          <w:color w:val="000000" w:themeColor="text1"/>
          <w:lang w:val="az-Latn-AZ"/>
        </w:rPr>
      </w:pPr>
      <w:r w:rsidRPr="00A77B7A">
        <w:rPr>
          <w:i/>
          <w:color w:val="000000" w:themeColor="text1"/>
          <w:lang w:val="az-Latn-AZ"/>
        </w:rPr>
        <w:t>Məlumat, təhlil .........</w:t>
      </w:r>
    </w:p>
    <w:p w:rsidR="00A17593" w:rsidRPr="00A77B7A" w:rsidRDefault="00A17593" w:rsidP="00A17593">
      <w:pPr>
        <w:pStyle w:val="ListParagraph1"/>
        <w:numPr>
          <w:ilvl w:val="0"/>
          <w:numId w:val="0"/>
        </w:numPr>
        <w:spacing w:line="240" w:lineRule="auto"/>
        <w:rPr>
          <w:i/>
          <w:color w:val="000000" w:themeColor="text1"/>
          <w:lang w:val="az-Latn-AZ"/>
        </w:rPr>
      </w:pPr>
    </w:p>
    <w:p w:rsidR="00A17593" w:rsidRPr="00A77B7A" w:rsidRDefault="00A17593" w:rsidP="00A17593">
      <w:pPr>
        <w:pStyle w:val="ListParagraph1"/>
        <w:numPr>
          <w:ilvl w:val="0"/>
          <w:numId w:val="0"/>
        </w:numPr>
        <w:spacing w:line="240" w:lineRule="auto"/>
        <w:rPr>
          <w:i/>
          <w:color w:val="000000" w:themeColor="text1"/>
          <w:lang w:val="az-Latn-AZ"/>
        </w:rPr>
      </w:pPr>
    </w:p>
    <w:p w:rsidR="00A17593" w:rsidRPr="00A77B7A" w:rsidRDefault="004C00E4" w:rsidP="00A17593">
      <w:pPr>
        <w:pStyle w:val="11Skyrius"/>
        <w:numPr>
          <w:ilvl w:val="0"/>
          <w:numId w:val="0"/>
        </w:numPr>
        <w:spacing w:line="240" w:lineRule="auto"/>
        <w:rPr>
          <w:i/>
          <w:color w:val="000000" w:themeColor="text1"/>
          <w:lang w:val="az-Latn-AZ"/>
        </w:rPr>
      </w:pPr>
      <w:bookmarkStart w:id="76" w:name="_Toc256000045"/>
      <w:bookmarkStart w:id="77" w:name="_Toc397674146"/>
      <w:bookmarkStart w:id="78" w:name="_Toc429569721"/>
      <w:r w:rsidRPr="00A77B7A">
        <w:rPr>
          <w:i/>
          <w:color w:val="000000" w:themeColor="text1"/>
          <w:lang w:val="az-Latn-AZ"/>
        </w:rPr>
        <w:t>Güclü və zəif cəhətlər və təkmilləşdirmə tədbirləri</w:t>
      </w:r>
      <w:bookmarkEnd w:id="76"/>
      <w:bookmarkEnd w:id="77"/>
      <w:bookmarkEnd w:id="78"/>
    </w:p>
    <w:p w:rsidR="00A17593" w:rsidRPr="00A77B7A" w:rsidRDefault="00A17593" w:rsidP="00A17593">
      <w:pPr>
        <w:pStyle w:val="ListParagraph1"/>
        <w:numPr>
          <w:ilvl w:val="0"/>
          <w:numId w:val="0"/>
        </w:numPr>
        <w:spacing w:line="240" w:lineRule="auto"/>
        <w:contextualSpacing w:val="0"/>
        <w:rPr>
          <w:color w:val="000000" w:themeColor="text1"/>
          <w:lang w:val="az-Latn-AZ"/>
        </w:rPr>
      </w:pPr>
    </w:p>
    <w:p w:rsidR="00A17593" w:rsidRPr="00A77B7A" w:rsidRDefault="004C00E4" w:rsidP="00A17593">
      <w:pPr>
        <w:pStyle w:val="ListParagraph1"/>
        <w:numPr>
          <w:ilvl w:val="0"/>
          <w:numId w:val="0"/>
        </w:numPr>
        <w:spacing w:line="240" w:lineRule="auto"/>
        <w:contextualSpacing w:val="0"/>
        <w:rPr>
          <w:color w:val="000000" w:themeColor="text1"/>
          <w:lang w:val="az-Latn-AZ"/>
        </w:rPr>
      </w:pPr>
      <w:r w:rsidRPr="00A77B7A">
        <w:rPr>
          <w:color w:val="000000" w:themeColor="text1"/>
          <w:lang w:val="az-Latn-AZ"/>
        </w:rPr>
        <w:t>…………………..</w:t>
      </w:r>
    </w:p>
    <w:p w:rsidR="00A17593" w:rsidRPr="00A77B7A" w:rsidRDefault="00A17593" w:rsidP="00A17593">
      <w:pPr>
        <w:pStyle w:val="ListParagraph1"/>
        <w:numPr>
          <w:ilvl w:val="0"/>
          <w:numId w:val="0"/>
        </w:numPr>
        <w:spacing w:line="240" w:lineRule="auto"/>
        <w:contextualSpacing w:val="0"/>
        <w:rPr>
          <w:color w:val="000000" w:themeColor="text1"/>
          <w:lang w:val="az-Latn-AZ"/>
        </w:rPr>
      </w:pPr>
    </w:p>
    <w:p w:rsidR="00A17593" w:rsidRPr="00A77B7A" w:rsidRDefault="004C00E4" w:rsidP="00A17593">
      <w:pPr>
        <w:pStyle w:val="1Skyriussunumeriu"/>
        <w:numPr>
          <w:ilvl w:val="0"/>
          <w:numId w:val="0"/>
        </w:numPr>
        <w:tabs>
          <w:tab w:val="clear" w:pos="426"/>
          <w:tab w:val="left" w:pos="567"/>
        </w:tabs>
        <w:spacing w:line="240" w:lineRule="auto"/>
        <w:rPr>
          <w:color w:val="000000" w:themeColor="text1"/>
          <w:lang w:val="az-Latn-AZ"/>
        </w:rPr>
      </w:pPr>
      <w:bookmarkStart w:id="79" w:name="_Toc256000046"/>
      <w:bookmarkStart w:id="80" w:name="_Toc397674147"/>
      <w:bookmarkStart w:id="81" w:name="_Toc429569722"/>
      <w:r w:rsidRPr="00A77B7A">
        <w:rPr>
          <w:color w:val="000000" w:themeColor="text1"/>
          <w:lang w:val="az-Latn-AZ"/>
        </w:rPr>
        <w:t>6. PROQRAMIN İDARƏETMƏSİ</w:t>
      </w:r>
      <w:bookmarkEnd w:id="79"/>
      <w:bookmarkEnd w:id="80"/>
      <w:bookmarkEnd w:id="81"/>
    </w:p>
    <w:p w:rsidR="00A17593" w:rsidRPr="00A77B7A" w:rsidRDefault="00A17593" w:rsidP="00A17593">
      <w:pPr>
        <w:pStyle w:val="ListParagraph1"/>
        <w:numPr>
          <w:ilvl w:val="0"/>
          <w:numId w:val="0"/>
        </w:numPr>
        <w:autoSpaceDE w:val="0"/>
        <w:autoSpaceDN w:val="0"/>
        <w:adjustRightInd w:val="0"/>
        <w:spacing w:line="240" w:lineRule="auto"/>
        <w:rPr>
          <w:color w:val="000000" w:themeColor="text1"/>
          <w:lang w:val="az-Latn-AZ"/>
        </w:rPr>
      </w:pPr>
      <w:bookmarkStart w:id="82" w:name="_Toc331680897"/>
      <w:bookmarkEnd w:id="82"/>
    </w:p>
    <w:p w:rsidR="00A17593" w:rsidRPr="00A77B7A" w:rsidRDefault="004C00E4" w:rsidP="00A17593">
      <w:pPr>
        <w:pStyle w:val="ListParagraph1"/>
        <w:numPr>
          <w:ilvl w:val="0"/>
          <w:numId w:val="0"/>
        </w:numPr>
        <w:spacing w:line="240" w:lineRule="auto"/>
        <w:rPr>
          <w:i/>
          <w:color w:val="000000" w:themeColor="text1"/>
          <w:lang w:val="az-Latn-AZ"/>
        </w:rPr>
      </w:pPr>
      <w:r w:rsidRPr="00A77B7A">
        <w:rPr>
          <w:i/>
          <w:color w:val="000000" w:themeColor="text1"/>
          <w:lang w:val="az-Latn-AZ"/>
        </w:rPr>
        <w:t>Məlumat, təhlil .........</w:t>
      </w:r>
    </w:p>
    <w:p w:rsidR="00A17593" w:rsidRPr="00A77B7A" w:rsidRDefault="00A17593" w:rsidP="00A17593">
      <w:pPr>
        <w:pStyle w:val="ListParagraph1"/>
        <w:numPr>
          <w:ilvl w:val="0"/>
          <w:numId w:val="0"/>
        </w:numPr>
        <w:spacing w:line="240" w:lineRule="auto"/>
        <w:rPr>
          <w:color w:val="000000" w:themeColor="text1"/>
          <w:lang w:val="az-Latn-AZ"/>
        </w:rPr>
      </w:pPr>
    </w:p>
    <w:p w:rsidR="00A17593" w:rsidRPr="00A77B7A" w:rsidRDefault="004C00E4" w:rsidP="00A17593">
      <w:pPr>
        <w:pStyle w:val="11Skyrius"/>
        <w:numPr>
          <w:ilvl w:val="0"/>
          <w:numId w:val="0"/>
        </w:numPr>
        <w:spacing w:line="240" w:lineRule="auto"/>
        <w:rPr>
          <w:i/>
          <w:color w:val="000000" w:themeColor="text1"/>
          <w:szCs w:val="24"/>
          <w:lang w:val="az-Latn-AZ"/>
        </w:rPr>
      </w:pPr>
      <w:bookmarkStart w:id="83" w:name="_Toc256000047"/>
      <w:bookmarkStart w:id="84" w:name="_Toc345937472"/>
      <w:bookmarkStart w:id="85" w:name="_Toc397674153"/>
      <w:bookmarkStart w:id="86" w:name="_Toc429569728"/>
      <w:r w:rsidRPr="00A77B7A">
        <w:rPr>
          <w:i/>
          <w:color w:val="000000" w:themeColor="text1"/>
          <w:szCs w:val="24"/>
          <w:lang w:val="az-Latn-AZ"/>
        </w:rPr>
        <w:t>Güclü və zəif cəhətlər və təkmilləşdirmə tədbirləri</w:t>
      </w:r>
      <w:bookmarkEnd w:id="83"/>
      <w:bookmarkEnd w:id="84"/>
      <w:bookmarkEnd w:id="85"/>
      <w:bookmarkEnd w:id="86"/>
    </w:p>
    <w:p w:rsidR="00A17593" w:rsidRPr="00A77B7A" w:rsidRDefault="00A17593" w:rsidP="00A17593">
      <w:pPr>
        <w:pStyle w:val="ListParagraph1"/>
        <w:numPr>
          <w:ilvl w:val="0"/>
          <w:numId w:val="0"/>
        </w:numPr>
        <w:spacing w:line="240" w:lineRule="auto"/>
        <w:rPr>
          <w:color w:val="000000" w:themeColor="text1"/>
          <w:lang w:val="az-Latn-AZ"/>
        </w:rPr>
      </w:pPr>
    </w:p>
    <w:p w:rsidR="00A17593" w:rsidRPr="00A77B7A" w:rsidRDefault="004C00E4" w:rsidP="00A17593">
      <w:pPr>
        <w:rPr>
          <w:lang w:val="az-Latn-AZ"/>
        </w:rPr>
      </w:pPr>
      <w:r w:rsidRPr="00A77B7A">
        <w:rPr>
          <w:lang w:val="az-Latn-AZ"/>
        </w:rPr>
        <w:t>........................................</w:t>
      </w:r>
      <w:r w:rsidRPr="00A77B7A">
        <w:rPr>
          <w:lang w:val="az-Latn-AZ"/>
        </w:rPr>
        <w:br w:type="page"/>
      </w:r>
    </w:p>
    <w:p w:rsidR="00A17593" w:rsidRPr="00A77B7A" w:rsidRDefault="004C00E4" w:rsidP="00A17593">
      <w:pPr>
        <w:rPr>
          <w:rFonts w:ascii="Times New Roman" w:hAnsi="Times New Roman" w:cs="Times New Roman"/>
          <w:b/>
          <w:sz w:val="24"/>
          <w:szCs w:val="24"/>
          <w:lang w:val="az-Latn-AZ"/>
        </w:rPr>
      </w:pPr>
      <w:r w:rsidRPr="00A77B7A">
        <w:rPr>
          <w:rFonts w:ascii="Times New Roman" w:hAnsi="Times New Roman" w:cs="Times New Roman"/>
          <w:b/>
          <w:sz w:val="24"/>
          <w:szCs w:val="24"/>
          <w:lang w:val="az-Latn-AZ"/>
        </w:rPr>
        <w:lastRenderedPageBreak/>
        <w:t>ƏLAVƏLƏR</w:t>
      </w:r>
    </w:p>
    <w:p w:rsidR="00A17593" w:rsidRPr="00A77B7A" w:rsidRDefault="004C00E4" w:rsidP="00A17593">
      <w:pPr>
        <w:pStyle w:val="Default"/>
        <w:numPr>
          <w:ilvl w:val="0"/>
          <w:numId w:val="25"/>
        </w:numPr>
        <w:ind w:left="426"/>
        <w:rPr>
          <w:szCs w:val="22"/>
          <w:lang w:val="az-Latn-AZ"/>
        </w:rPr>
      </w:pPr>
      <w:r w:rsidRPr="00A77B7A">
        <w:rPr>
          <w:szCs w:val="22"/>
          <w:lang w:val="az-Latn-AZ"/>
        </w:rPr>
        <w:t>PROQRAMIN TƏHSIL PLANI</w:t>
      </w:r>
    </w:p>
    <w:p w:rsidR="00A17593" w:rsidRPr="00A77B7A" w:rsidRDefault="004C00E4" w:rsidP="00A17593">
      <w:pPr>
        <w:pStyle w:val="Default"/>
        <w:rPr>
          <w:szCs w:val="22"/>
          <w:lang w:val="az-Latn-AZ"/>
        </w:rPr>
      </w:pPr>
      <w:r w:rsidRPr="00A77B7A">
        <w:rPr>
          <w:szCs w:val="22"/>
          <w:lang w:val="az-Latn-AZ"/>
        </w:rPr>
        <w:t xml:space="preserve"> </w:t>
      </w:r>
    </w:p>
    <w:tbl>
      <w:tblPr>
        <w:tblW w:w="92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135"/>
        <w:gridCol w:w="1060"/>
        <w:gridCol w:w="1149"/>
        <w:gridCol w:w="1195"/>
        <w:gridCol w:w="1612"/>
        <w:gridCol w:w="1321"/>
      </w:tblGrid>
      <w:tr w:rsidR="00F67D6D" w:rsidRPr="00A77B7A" w:rsidTr="00A17593">
        <w:trPr>
          <w:cantSplit/>
          <w:trHeight w:val="1434"/>
        </w:trPr>
        <w:tc>
          <w:tcPr>
            <w:tcW w:w="2088" w:type="dxa"/>
            <w:vAlign w:val="center"/>
          </w:tcPr>
          <w:p w:rsidR="00A17593" w:rsidRPr="00A77B7A" w:rsidRDefault="00A17593" w:rsidP="00A17593">
            <w:pPr>
              <w:spacing w:line="240" w:lineRule="auto"/>
              <w:rPr>
                <w:color w:val="000000" w:themeColor="text1"/>
                <w:sz w:val="20"/>
                <w:szCs w:val="20"/>
                <w:lang w:val="az-Latn-AZ"/>
              </w:rPr>
            </w:pPr>
          </w:p>
        </w:tc>
        <w:tc>
          <w:tcPr>
            <w:tcW w:w="1060" w:type="dxa"/>
            <w:vAlign w:val="center"/>
          </w:tcPr>
          <w:p w:rsidR="00A17593" w:rsidRPr="00A77B7A" w:rsidRDefault="004C00E4" w:rsidP="00A17593">
            <w:pPr>
              <w:spacing w:line="240" w:lineRule="auto"/>
              <w:ind w:left="34"/>
              <w:jc w:val="center"/>
              <w:rPr>
                <w:b/>
                <w:color w:val="000000" w:themeColor="text1"/>
                <w:sz w:val="20"/>
                <w:szCs w:val="20"/>
                <w:lang w:val="az-Latn-AZ"/>
              </w:rPr>
            </w:pPr>
            <w:r w:rsidRPr="00A77B7A">
              <w:rPr>
                <w:b/>
                <w:color w:val="000000" w:themeColor="text1"/>
                <w:sz w:val="20"/>
                <w:szCs w:val="20"/>
                <w:lang w:val="az-Latn-AZ"/>
              </w:rPr>
              <w:t>Kreditlərin sayı</w:t>
            </w:r>
          </w:p>
        </w:tc>
        <w:tc>
          <w:tcPr>
            <w:tcW w:w="1134" w:type="dxa"/>
            <w:vAlign w:val="center"/>
          </w:tcPr>
          <w:p w:rsidR="00A17593" w:rsidRPr="00A77B7A" w:rsidRDefault="004C00E4" w:rsidP="00A17593">
            <w:pPr>
              <w:spacing w:line="240" w:lineRule="auto"/>
              <w:ind w:left="34"/>
              <w:jc w:val="center"/>
              <w:rPr>
                <w:b/>
                <w:color w:val="000000" w:themeColor="text1"/>
                <w:sz w:val="20"/>
                <w:szCs w:val="20"/>
                <w:lang w:val="az-Latn-AZ"/>
              </w:rPr>
            </w:pPr>
            <w:r w:rsidRPr="00A77B7A">
              <w:rPr>
                <w:b/>
                <w:color w:val="000000" w:themeColor="text1"/>
                <w:sz w:val="20"/>
                <w:szCs w:val="20"/>
                <w:lang w:val="az-Latn-AZ"/>
              </w:rPr>
              <w:t>Təmas saatları</w:t>
            </w:r>
          </w:p>
        </w:tc>
        <w:tc>
          <w:tcPr>
            <w:tcW w:w="1276" w:type="dxa"/>
            <w:tcBorders>
              <w:right w:val="single" w:sz="4" w:space="0" w:color="auto"/>
            </w:tcBorders>
            <w:vAlign w:val="center"/>
          </w:tcPr>
          <w:p w:rsidR="00A17593" w:rsidRPr="00A77B7A" w:rsidRDefault="004C00E4" w:rsidP="00A17593">
            <w:pPr>
              <w:spacing w:line="240" w:lineRule="auto"/>
              <w:ind w:left="34"/>
              <w:jc w:val="center"/>
              <w:rPr>
                <w:b/>
                <w:color w:val="000000" w:themeColor="text1"/>
                <w:sz w:val="20"/>
                <w:szCs w:val="20"/>
                <w:lang w:val="az-Latn-AZ"/>
              </w:rPr>
            </w:pPr>
            <w:r w:rsidRPr="00A77B7A">
              <w:rPr>
                <w:b/>
                <w:color w:val="000000" w:themeColor="text1"/>
                <w:sz w:val="20"/>
                <w:szCs w:val="20"/>
                <w:lang w:val="az-Latn-AZ"/>
              </w:rPr>
              <w:t>Fərdi iş saatlar</w:t>
            </w:r>
          </w:p>
        </w:tc>
        <w:tc>
          <w:tcPr>
            <w:tcW w:w="1275" w:type="dxa"/>
            <w:tcBorders>
              <w:left w:val="single" w:sz="4" w:space="0" w:color="auto"/>
            </w:tcBorders>
            <w:vAlign w:val="center"/>
          </w:tcPr>
          <w:p w:rsidR="00A17593" w:rsidRPr="00A77B7A" w:rsidRDefault="004C00E4" w:rsidP="00A17593">
            <w:pPr>
              <w:spacing w:line="240" w:lineRule="auto"/>
              <w:ind w:left="34"/>
              <w:jc w:val="center"/>
              <w:rPr>
                <w:b/>
                <w:color w:val="000000" w:themeColor="text1"/>
                <w:sz w:val="20"/>
                <w:szCs w:val="20"/>
                <w:lang w:val="az-Latn-AZ"/>
              </w:rPr>
            </w:pPr>
            <w:r w:rsidRPr="00A77B7A">
              <w:rPr>
                <w:b/>
                <w:color w:val="000000" w:themeColor="text1"/>
                <w:sz w:val="20"/>
                <w:szCs w:val="20"/>
                <w:lang w:val="az-Latn-AZ"/>
              </w:rPr>
              <w:t>Saatların cəmi</w:t>
            </w:r>
          </w:p>
        </w:tc>
        <w:tc>
          <w:tcPr>
            <w:tcW w:w="1276" w:type="dxa"/>
            <w:tcBorders>
              <w:left w:val="single" w:sz="4" w:space="0" w:color="auto"/>
            </w:tcBorders>
            <w:vAlign w:val="center"/>
          </w:tcPr>
          <w:p w:rsidR="00A17593" w:rsidRPr="00A77B7A" w:rsidRDefault="004C00E4" w:rsidP="00A17593">
            <w:pPr>
              <w:spacing w:line="240" w:lineRule="auto"/>
              <w:ind w:left="34"/>
              <w:jc w:val="center"/>
              <w:rPr>
                <w:b/>
                <w:color w:val="000000" w:themeColor="text1"/>
                <w:sz w:val="20"/>
                <w:szCs w:val="20"/>
                <w:lang w:val="az-Latn-AZ"/>
              </w:rPr>
            </w:pPr>
            <w:r w:rsidRPr="00A77B7A">
              <w:rPr>
                <w:b/>
                <w:color w:val="000000" w:themeColor="text1"/>
                <w:sz w:val="20"/>
                <w:szCs w:val="20"/>
                <w:lang w:val="az-Latn-AZ"/>
              </w:rPr>
              <w:t>Qiymətləndirmə metodları</w:t>
            </w:r>
          </w:p>
        </w:tc>
        <w:tc>
          <w:tcPr>
            <w:tcW w:w="1134" w:type="dxa"/>
            <w:tcBorders>
              <w:left w:val="single" w:sz="4" w:space="0" w:color="auto"/>
            </w:tcBorders>
            <w:vAlign w:val="center"/>
          </w:tcPr>
          <w:p w:rsidR="00A17593" w:rsidRPr="00A77B7A" w:rsidRDefault="004C00E4" w:rsidP="00A17593">
            <w:pPr>
              <w:spacing w:after="0" w:line="240" w:lineRule="auto"/>
              <w:ind w:left="34"/>
              <w:jc w:val="center"/>
              <w:rPr>
                <w:b/>
                <w:color w:val="000000" w:themeColor="text1"/>
                <w:sz w:val="20"/>
                <w:szCs w:val="20"/>
                <w:lang w:val="az-Latn-AZ"/>
              </w:rPr>
            </w:pPr>
            <w:r w:rsidRPr="00A77B7A">
              <w:rPr>
                <w:b/>
                <w:color w:val="000000" w:themeColor="text1"/>
                <w:sz w:val="20"/>
                <w:szCs w:val="20"/>
                <w:lang w:val="az-Latn-AZ"/>
              </w:rPr>
              <w:t>Müəllimlərin sayı</w:t>
            </w:r>
          </w:p>
        </w:tc>
      </w:tr>
      <w:tr w:rsidR="00F67D6D" w:rsidRPr="00A77B7A" w:rsidTr="00A17593">
        <w:tc>
          <w:tcPr>
            <w:tcW w:w="8109" w:type="dxa"/>
            <w:gridSpan w:val="6"/>
            <w:vAlign w:val="center"/>
          </w:tcPr>
          <w:p w:rsidR="00A17593" w:rsidRPr="00A77B7A" w:rsidRDefault="004C00E4" w:rsidP="00A17593">
            <w:pPr>
              <w:spacing w:line="240" w:lineRule="auto"/>
              <w:jc w:val="center"/>
              <w:rPr>
                <w:b/>
                <w:color w:val="000000" w:themeColor="text1"/>
                <w:sz w:val="20"/>
                <w:szCs w:val="20"/>
                <w:lang w:val="az-Latn-AZ"/>
              </w:rPr>
            </w:pPr>
            <w:r w:rsidRPr="00A77B7A">
              <w:rPr>
                <w:b/>
                <w:color w:val="000000" w:themeColor="text1"/>
                <w:sz w:val="20"/>
                <w:szCs w:val="20"/>
                <w:lang w:val="az-Latn-AZ"/>
              </w:rPr>
              <w:t>1-ci SEMESTR</w:t>
            </w:r>
          </w:p>
        </w:tc>
        <w:tc>
          <w:tcPr>
            <w:tcW w:w="1134" w:type="dxa"/>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8109" w:type="dxa"/>
            <w:gridSpan w:val="6"/>
            <w:vAlign w:val="center"/>
          </w:tcPr>
          <w:p w:rsidR="00A17593" w:rsidRPr="00A77B7A" w:rsidRDefault="004C00E4" w:rsidP="00A17593">
            <w:pPr>
              <w:spacing w:line="240" w:lineRule="auto"/>
              <w:rPr>
                <w:b/>
                <w:color w:val="000000" w:themeColor="text1"/>
                <w:sz w:val="20"/>
                <w:szCs w:val="20"/>
                <w:lang w:val="az-Latn-AZ"/>
              </w:rPr>
            </w:pPr>
            <w:r w:rsidRPr="00A77B7A">
              <w:rPr>
                <w:b/>
                <w:color w:val="000000" w:themeColor="text1"/>
                <w:sz w:val="20"/>
                <w:szCs w:val="20"/>
                <w:lang w:val="az-Latn-AZ"/>
              </w:rPr>
              <w:t>İcbari fənlər</w:t>
            </w:r>
          </w:p>
        </w:tc>
        <w:tc>
          <w:tcPr>
            <w:tcW w:w="1134" w:type="dxa"/>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8109" w:type="dxa"/>
            <w:gridSpan w:val="6"/>
            <w:vAlign w:val="center"/>
          </w:tcPr>
          <w:p w:rsidR="00A17593" w:rsidRPr="00A77B7A" w:rsidRDefault="004C00E4" w:rsidP="00A17593">
            <w:pPr>
              <w:spacing w:line="240" w:lineRule="auto"/>
              <w:rPr>
                <w:b/>
                <w:color w:val="000000" w:themeColor="text1"/>
                <w:sz w:val="20"/>
                <w:szCs w:val="20"/>
                <w:lang w:val="az-Latn-AZ"/>
              </w:rPr>
            </w:pPr>
            <w:r w:rsidRPr="00A77B7A">
              <w:rPr>
                <w:b/>
                <w:color w:val="000000" w:themeColor="text1"/>
                <w:sz w:val="20"/>
                <w:szCs w:val="20"/>
                <w:lang w:val="az-Latn-AZ"/>
              </w:rPr>
              <w:t>Seçmə fənlər</w:t>
            </w:r>
          </w:p>
        </w:tc>
        <w:tc>
          <w:tcPr>
            <w:tcW w:w="1134" w:type="dxa"/>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4C00E4" w:rsidP="00A17593">
            <w:pPr>
              <w:spacing w:line="240" w:lineRule="auto"/>
              <w:jc w:val="right"/>
              <w:rPr>
                <w:b/>
                <w:color w:val="000000" w:themeColor="text1"/>
                <w:sz w:val="20"/>
                <w:szCs w:val="20"/>
                <w:lang w:val="az-Latn-AZ"/>
              </w:rPr>
            </w:pPr>
            <w:r w:rsidRPr="00A77B7A">
              <w:rPr>
                <w:b/>
                <w:color w:val="000000" w:themeColor="text1"/>
                <w:sz w:val="20"/>
                <w:szCs w:val="20"/>
                <w:lang w:val="az-Latn-AZ"/>
              </w:rPr>
              <w:t>Semestr üzrə cəm</w:t>
            </w:r>
          </w:p>
        </w:tc>
        <w:tc>
          <w:tcPr>
            <w:tcW w:w="1060" w:type="dxa"/>
            <w:vAlign w:val="center"/>
          </w:tcPr>
          <w:p w:rsidR="00A17593" w:rsidRPr="00A77B7A" w:rsidRDefault="00A17593" w:rsidP="00A17593">
            <w:pPr>
              <w:spacing w:line="240" w:lineRule="auto"/>
              <w:jc w:val="center"/>
              <w:rPr>
                <w:b/>
                <w:color w:val="000000" w:themeColor="text1"/>
                <w:sz w:val="20"/>
                <w:szCs w:val="20"/>
                <w:lang w:val="az-Latn-AZ"/>
              </w:rPr>
            </w:pPr>
          </w:p>
        </w:tc>
        <w:tc>
          <w:tcPr>
            <w:tcW w:w="1134" w:type="dxa"/>
            <w:vAlign w:val="center"/>
          </w:tcPr>
          <w:p w:rsidR="00A17593" w:rsidRPr="00A77B7A" w:rsidRDefault="00A17593" w:rsidP="00A17593">
            <w:pPr>
              <w:spacing w:line="240" w:lineRule="auto"/>
              <w:jc w:val="center"/>
              <w:rPr>
                <w:b/>
                <w:color w:val="000000" w:themeColor="text1"/>
                <w:sz w:val="20"/>
                <w:szCs w:val="20"/>
                <w:lang w:val="az-Latn-AZ"/>
              </w:rPr>
            </w:pPr>
          </w:p>
        </w:tc>
        <w:tc>
          <w:tcPr>
            <w:tcW w:w="1276" w:type="dxa"/>
            <w:tcBorders>
              <w:right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8109" w:type="dxa"/>
            <w:gridSpan w:val="6"/>
            <w:vAlign w:val="center"/>
          </w:tcPr>
          <w:p w:rsidR="00A17593" w:rsidRPr="00A77B7A" w:rsidRDefault="004C00E4" w:rsidP="00A17593">
            <w:pPr>
              <w:spacing w:line="240" w:lineRule="auto"/>
              <w:jc w:val="center"/>
              <w:rPr>
                <w:b/>
                <w:color w:val="000000" w:themeColor="text1"/>
                <w:sz w:val="20"/>
                <w:szCs w:val="20"/>
                <w:lang w:val="az-Latn-AZ"/>
              </w:rPr>
            </w:pPr>
            <w:r w:rsidRPr="00A77B7A">
              <w:rPr>
                <w:b/>
                <w:color w:val="000000" w:themeColor="text1"/>
                <w:sz w:val="20"/>
                <w:szCs w:val="20"/>
                <w:lang w:val="az-Latn-AZ"/>
              </w:rPr>
              <w:t>2-ci SEMESTR</w:t>
            </w:r>
          </w:p>
        </w:tc>
        <w:tc>
          <w:tcPr>
            <w:tcW w:w="1134" w:type="dxa"/>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8109" w:type="dxa"/>
            <w:gridSpan w:val="6"/>
            <w:vAlign w:val="center"/>
          </w:tcPr>
          <w:p w:rsidR="00A17593" w:rsidRPr="00A77B7A" w:rsidRDefault="004C00E4" w:rsidP="00A17593">
            <w:pPr>
              <w:spacing w:line="240" w:lineRule="auto"/>
              <w:rPr>
                <w:b/>
                <w:color w:val="000000" w:themeColor="text1"/>
                <w:sz w:val="20"/>
                <w:szCs w:val="20"/>
                <w:lang w:val="az-Latn-AZ"/>
              </w:rPr>
            </w:pPr>
            <w:r w:rsidRPr="00A77B7A">
              <w:rPr>
                <w:b/>
                <w:color w:val="000000" w:themeColor="text1"/>
                <w:sz w:val="20"/>
                <w:szCs w:val="20"/>
                <w:lang w:val="az-Latn-AZ"/>
              </w:rPr>
              <w:t>İcbari fənlər</w:t>
            </w:r>
          </w:p>
        </w:tc>
        <w:tc>
          <w:tcPr>
            <w:tcW w:w="1134" w:type="dxa"/>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8109" w:type="dxa"/>
            <w:gridSpan w:val="6"/>
            <w:vAlign w:val="center"/>
          </w:tcPr>
          <w:p w:rsidR="00A17593" w:rsidRPr="00A77B7A" w:rsidRDefault="004C00E4" w:rsidP="00A17593">
            <w:pPr>
              <w:spacing w:line="240" w:lineRule="auto"/>
              <w:rPr>
                <w:b/>
                <w:color w:val="000000" w:themeColor="text1"/>
                <w:sz w:val="20"/>
                <w:szCs w:val="20"/>
                <w:lang w:val="az-Latn-AZ"/>
              </w:rPr>
            </w:pPr>
            <w:r w:rsidRPr="00A77B7A">
              <w:rPr>
                <w:b/>
                <w:color w:val="000000" w:themeColor="text1"/>
                <w:sz w:val="20"/>
                <w:szCs w:val="20"/>
                <w:lang w:val="az-Latn-AZ"/>
              </w:rPr>
              <w:t>Seçmə fənlər</w:t>
            </w:r>
          </w:p>
        </w:tc>
        <w:tc>
          <w:tcPr>
            <w:tcW w:w="1134" w:type="dxa"/>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eastAsia="lt-LT"/>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eastAsia="lt-LT"/>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4C00E4" w:rsidP="00A17593">
            <w:pPr>
              <w:spacing w:line="240" w:lineRule="auto"/>
              <w:jc w:val="right"/>
              <w:rPr>
                <w:b/>
                <w:color w:val="000000" w:themeColor="text1"/>
                <w:sz w:val="20"/>
                <w:szCs w:val="20"/>
                <w:lang w:val="az-Latn-AZ"/>
              </w:rPr>
            </w:pPr>
            <w:r w:rsidRPr="00A77B7A">
              <w:rPr>
                <w:b/>
                <w:color w:val="000000" w:themeColor="text1"/>
                <w:sz w:val="20"/>
                <w:szCs w:val="20"/>
                <w:lang w:val="az-Latn-AZ"/>
              </w:rPr>
              <w:t>Semestr üzrə cəm</w:t>
            </w:r>
          </w:p>
        </w:tc>
        <w:tc>
          <w:tcPr>
            <w:tcW w:w="1060" w:type="dxa"/>
            <w:vAlign w:val="center"/>
          </w:tcPr>
          <w:p w:rsidR="00A17593" w:rsidRPr="00A77B7A" w:rsidRDefault="00A17593" w:rsidP="00A17593">
            <w:pPr>
              <w:spacing w:line="240" w:lineRule="auto"/>
              <w:jc w:val="center"/>
              <w:rPr>
                <w:b/>
                <w:color w:val="000000" w:themeColor="text1"/>
                <w:sz w:val="20"/>
                <w:szCs w:val="20"/>
                <w:lang w:val="az-Latn-AZ"/>
              </w:rPr>
            </w:pPr>
          </w:p>
        </w:tc>
        <w:tc>
          <w:tcPr>
            <w:tcW w:w="1134" w:type="dxa"/>
            <w:vAlign w:val="center"/>
          </w:tcPr>
          <w:p w:rsidR="00A17593" w:rsidRPr="00A77B7A" w:rsidRDefault="00A17593" w:rsidP="00A17593">
            <w:pPr>
              <w:spacing w:line="240" w:lineRule="auto"/>
              <w:jc w:val="center"/>
              <w:rPr>
                <w:b/>
                <w:color w:val="000000" w:themeColor="text1"/>
                <w:sz w:val="20"/>
                <w:szCs w:val="20"/>
                <w:lang w:val="az-Latn-AZ"/>
              </w:rPr>
            </w:pPr>
          </w:p>
        </w:tc>
        <w:tc>
          <w:tcPr>
            <w:tcW w:w="1276" w:type="dxa"/>
            <w:tcBorders>
              <w:right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8109" w:type="dxa"/>
            <w:gridSpan w:val="6"/>
            <w:vAlign w:val="center"/>
          </w:tcPr>
          <w:p w:rsidR="00A17593" w:rsidRPr="00A77B7A" w:rsidRDefault="004C00E4" w:rsidP="00A17593">
            <w:pPr>
              <w:spacing w:line="240" w:lineRule="auto"/>
              <w:jc w:val="center"/>
              <w:rPr>
                <w:b/>
                <w:color w:val="000000" w:themeColor="text1"/>
                <w:sz w:val="20"/>
                <w:szCs w:val="20"/>
                <w:lang w:val="az-Latn-AZ"/>
              </w:rPr>
            </w:pPr>
            <w:r w:rsidRPr="00A77B7A">
              <w:rPr>
                <w:b/>
                <w:color w:val="000000" w:themeColor="text1"/>
                <w:sz w:val="20"/>
                <w:szCs w:val="20"/>
                <w:lang w:val="az-Latn-AZ"/>
              </w:rPr>
              <w:t>3-cü SEMESTR</w:t>
            </w:r>
          </w:p>
        </w:tc>
        <w:tc>
          <w:tcPr>
            <w:tcW w:w="1134" w:type="dxa"/>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8109" w:type="dxa"/>
            <w:gridSpan w:val="6"/>
            <w:vAlign w:val="center"/>
          </w:tcPr>
          <w:p w:rsidR="00A17593" w:rsidRPr="00A77B7A" w:rsidRDefault="004C00E4" w:rsidP="00A17593">
            <w:pPr>
              <w:spacing w:line="240" w:lineRule="auto"/>
              <w:rPr>
                <w:b/>
                <w:color w:val="000000" w:themeColor="text1"/>
                <w:sz w:val="20"/>
                <w:szCs w:val="20"/>
                <w:lang w:val="az-Latn-AZ"/>
              </w:rPr>
            </w:pPr>
            <w:r w:rsidRPr="00A77B7A">
              <w:rPr>
                <w:b/>
                <w:color w:val="000000" w:themeColor="text1"/>
                <w:sz w:val="20"/>
                <w:szCs w:val="20"/>
                <w:lang w:val="az-Latn-AZ"/>
              </w:rPr>
              <w:t>Yekun magistr tezisi və yekun imtahan</w:t>
            </w:r>
          </w:p>
        </w:tc>
        <w:tc>
          <w:tcPr>
            <w:tcW w:w="1134" w:type="dxa"/>
            <w:vAlign w:val="center"/>
          </w:tcPr>
          <w:p w:rsidR="00A17593" w:rsidRPr="00A77B7A" w:rsidRDefault="00A17593" w:rsidP="00A17593">
            <w:pPr>
              <w:spacing w:after="0" w:line="240" w:lineRule="auto"/>
              <w:jc w:val="center"/>
              <w:rPr>
                <w:b/>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A17593" w:rsidP="00A17593">
            <w:pPr>
              <w:spacing w:line="240" w:lineRule="auto"/>
              <w:rPr>
                <w:color w:val="000000" w:themeColor="text1"/>
                <w:sz w:val="20"/>
                <w:szCs w:val="20"/>
                <w:lang w:val="az-Latn-AZ"/>
              </w:rPr>
            </w:pPr>
          </w:p>
        </w:tc>
        <w:tc>
          <w:tcPr>
            <w:tcW w:w="1060" w:type="dxa"/>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righ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5"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276" w:type="dxa"/>
            <w:tcBorders>
              <w:left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4C00E4" w:rsidP="00A17593">
            <w:pPr>
              <w:spacing w:line="240" w:lineRule="auto"/>
              <w:jc w:val="right"/>
              <w:rPr>
                <w:b/>
                <w:color w:val="000000" w:themeColor="text1"/>
                <w:sz w:val="20"/>
                <w:szCs w:val="20"/>
                <w:lang w:val="az-Latn-AZ"/>
              </w:rPr>
            </w:pPr>
            <w:r w:rsidRPr="00A77B7A">
              <w:rPr>
                <w:b/>
                <w:color w:val="000000" w:themeColor="text1"/>
                <w:sz w:val="20"/>
                <w:szCs w:val="20"/>
                <w:lang w:val="az-Latn-AZ"/>
              </w:rPr>
              <w:t>Semestr üzrə cəm</w:t>
            </w:r>
          </w:p>
        </w:tc>
        <w:tc>
          <w:tcPr>
            <w:tcW w:w="1060" w:type="dxa"/>
            <w:tcBorders>
              <w:bottom w:val="single" w:sz="4" w:space="0" w:color="000000"/>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134" w:type="dxa"/>
            <w:tcBorders>
              <w:bottom w:val="single" w:sz="4" w:space="0" w:color="000000"/>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6" w:type="dxa"/>
            <w:tcBorders>
              <w:bottom w:val="single" w:sz="4" w:space="0" w:color="000000"/>
              <w:right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5" w:type="dxa"/>
            <w:tcBorders>
              <w:left w:val="single" w:sz="4" w:space="0" w:color="auto"/>
              <w:bottom w:val="single" w:sz="4" w:space="0" w:color="000000"/>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6" w:type="dxa"/>
            <w:tcBorders>
              <w:left w:val="single" w:sz="4" w:space="0" w:color="auto"/>
              <w:bottom w:val="single" w:sz="4" w:space="0" w:color="000000"/>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bottom w:val="single" w:sz="4" w:space="0" w:color="000000"/>
            </w:tcBorders>
            <w:vAlign w:val="center"/>
          </w:tcPr>
          <w:p w:rsidR="00A17593" w:rsidRPr="00A77B7A" w:rsidRDefault="00A17593" w:rsidP="00A17593">
            <w:pPr>
              <w:spacing w:after="0" w:line="240" w:lineRule="auto"/>
              <w:jc w:val="center"/>
              <w:rPr>
                <w:color w:val="000000" w:themeColor="text1"/>
                <w:sz w:val="20"/>
                <w:szCs w:val="20"/>
                <w:lang w:val="az-Latn-AZ"/>
              </w:rPr>
            </w:pPr>
          </w:p>
        </w:tc>
      </w:tr>
      <w:tr w:rsidR="00F67D6D" w:rsidRPr="00A77B7A" w:rsidTr="00A17593">
        <w:tc>
          <w:tcPr>
            <w:tcW w:w="2088" w:type="dxa"/>
            <w:vAlign w:val="center"/>
          </w:tcPr>
          <w:p w:rsidR="00A17593" w:rsidRPr="00A77B7A" w:rsidRDefault="004C00E4" w:rsidP="00A17593">
            <w:pPr>
              <w:spacing w:line="240" w:lineRule="auto"/>
              <w:jc w:val="right"/>
              <w:rPr>
                <w:b/>
                <w:color w:val="000000" w:themeColor="text1"/>
                <w:sz w:val="20"/>
                <w:szCs w:val="20"/>
                <w:lang w:val="az-Latn-AZ"/>
              </w:rPr>
            </w:pPr>
            <w:r w:rsidRPr="00A77B7A">
              <w:rPr>
                <w:b/>
                <w:color w:val="000000" w:themeColor="text1"/>
                <w:sz w:val="20"/>
                <w:szCs w:val="20"/>
                <w:lang w:val="az-Latn-AZ"/>
              </w:rPr>
              <w:lastRenderedPageBreak/>
              <w:t>Proqram üzrə cəm</w:t>
            </w:r>
          </w:p>
        </w:tc>
        <w:tc>
          <w:tcPr>
            <w:tcW w:w="1060" w:type="dxa"/>
            <w:tcBorders>
              <w:bottom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134" w:type="dxa"/>
            <w:tcBorders>
              <w:bottom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6" w:type="dxa"/>
            <w:tcBorders>
              <w:bottom w:val="single" w:sz="4" w:space="0" w:color="auto"/>
              <w:right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5" w:type="dxa"/>
            <w:tcBorders>
              <w:left w:val="single" w:sz="4" w:space="0" w:color="auto"/>
              <w:bottom w:val="single" w:sz="4" w:space="0" w:color="auto"/>
            </w:tcBorders>
            <w:vAlign w:val="center"/>
          </w:tcPr>
          <w:p w:rsidR="00A17593" w:rsidRPr="00A77B7A" w:rsidRDefault="00A17593" w:rsidP="00A17593">
            <w:pPr>
              <w:spacing w:line="240" w:lineRule="auto"/>
              <w:jc w:val="center"/>
              <w:rPr>
                <w:b/>
                <w:color w:val="000000" w:themeColor="text1"/>
                <w:sz w:val="20"/>
                <w:szCs w:val="20"/>
                <w:lang w:val="az-Latn-AZ"/>
              </w:rPr>
            </w:pPr>
          </w:p>
        </w:tc>
        <w:tc>
          <w:tcPr>
            <w:tcW w:w="1276" w:type="dxa"/>
            <w:tcBorders>
              <w:left w:val="single" w:sz="4" w:space="0" w:color="auto"/>
              <w:bottom w:val="single" w:sz="4" w:space="0" w:color="auto"/>
            </w:tcBorders>
            <w:vAlign w:val="center"/>
          </w:tcPr>
          <w:p w:rsidR="00A17593" w:rsidRPr="00A77B7A" w:rsidRDefault="00A17593" w:rsidP="00A17593">
            <w:pPr>
              <w:spacing w:line="240" w:lineRule="auto"/>
              <w:jc w:val="center"/>
              <w:rPr>
                <w:color w:val="000000" w:themeColor="text1"/>
                <w:sz w:val="20"/>
                <w:szCs w:val="20"/>
                <w:lang w:val="az-Latn-AZ"/>
              </w:rPr>
            </w:pPr>
          </w:p>
        </w:tc>
        <w:tc>
          <w:tcPr>
            <w:tcW w:w="1134" w:type="dxa"/>
            <w:tcBorders>
              <w:left w:val="single" w:sz="4" w:space="0" w:color="auto"/>
              <w:bottom w:val="single" w:sz="4" w:space="0" w:color="auto"/>
            </w:tcBorders>
            <w:vAlign w:val="center"/>
          </w:tcPr>
          <w:p w:rsidR="00A17593" w:rsidRPr="00A77B7A" w:rsidRDefault="00A17593" w:rsidP="00A17593">
            <w:pPr>
              <w:spacing w:after="0" w:line="240" w:lineRule="auto"/>
              <w:jc w:val="center"/>
              <w:rPr>
                <w:color w:val="000000" w:themeColor="text1"/>
                <w:sz w:val="20"/>
                <w:szCs w:val="20"/>
                <w:lang w:val="az-Latn-AZ"/>
              </w:rPr>
            </w:pPr>
          </w:p>
        </w:tc>
      </w:tr>
    </w:tbl>
    <w:p w:rsidR="00A17593" w:rsidRPr="00A77B7A" w:rsidRDefault="00A17593" w:rsidP="00A17593">
      <w:pPr>
        <w:pStyle w:val="Default"/>
        <w:rPr>
          <w:szCs w:val="22"/>
          <w:lang w:val="az-Latn-AZ"/>
        </w:rPr>
      </w:pPr>
    </w:p>
    <w:p w:rsidR="00A17593" w:rsidRPr="00A77B7A" w:rsidRDefault="00A17593" w:rsidP="00A17593">
      <w:pPr>
        <w:pStyle w:val="Default"/>
        <w:rPr>
          <w:szCs w:val="22"/>
          <w:lang w:val="az-Latn-AZ"/>
        </w:rPr>
      </w:pPr>
    </w:p>
    <w:p w:rsidR="00A17593" w:rsidRPr="00A77B7A" w:rsidRDefault="004C00E4" w:rsidP="00A17593">
      <w:pPr>
        <w:pStyle w:val="Default"/>
        <w:numPr>
          <w:ilvl w:val="0"/>
          <w:numId w:val="25"/>
        </w:numPr>
        <w:ind w:left="284" w:hanging="284"/>
        <w:rPr>
          <w:szCs w:val="22"/>
          <w:lang w:val="az-Latn-AZ"/>
        </w:rPr>
      </w:pPr>
      <w:r w:rsidRPr="00A77B7A">
        <w:rPr>
          <w:szCs w:val="22"/>
          <w:lang w:val="az-Latn-AZ"/>
        </w:rPr>
        <w:t xml:space="preserve">FƏNLƏRİN VƏ/VƏ YA MODULLARIN TƏSVİRİ (YEKUN TEZİS VƏ PRAKTİKANIN TƏSVİRİ DAXİL OLMAQLA); </w:t>
      </w:r>
    </w:p>
    <w:p w:rsidR="00A17593" w:rsidRPr="00A77B7A" w:rsidRDefault="00A17593" w:rsidP="00A17593">
      <w:pPr>
        <w:pStyle w:val="Default"/>
        <w:ind w:left="284" w:hanging="284"/>
        <w:rPr>
          <w:szCs w:val="22"/>
          <w:lang w:val="az-Latn-AZ"/>
        </w:rPr>
      </w:pPr>
    </w:p>
    <w:p w:rsidR="00A17593" w:rsidRPr="00A77B7A" w:rsidRDefault="00A17593" w:rsidP="00A17593">
      <w:pPr>
        <w:pStyle w:val="Default"/>
        <w:ind w:left="284" w:hanging="284"/>
        <w:rPr>
          <w:szCs w:val="22"/>
          <w:lang w:val="az-Latn-AZ"/>
        </w:rPr>
      </w:pPr>
    </w:p>
    <w:p w:rsidR="00A17593" w:rsidRPr="00A77B7A" w:rsidRDefault="00A17593" w:rsidP="00A17593">
      <w:pPr>
        <w:pStyle w:val="Default"/>
        <w:ind w:left="284" w:hanging="284"/>
        <w:rPr>
          <w:szCs w:val="22"/>
          <w:lang w:val="az-Latn-AZ"/>
        </w:rPr>
      </w:pPr>
    </w:p>
    <w:p w:rsidR="00A17593" w:rsidRPr="00A77B7A" w:rsidRDefault="004C00E4" w:rsidP="00A17593">
      <w:pPr>
        <w:pStyle w:val="Default"/>
        <w:numPr>
          <w:ilvl w:val="0"/>
          <w:numId w:val="25"/>
        </w:numPr>
        <w:ind w:left="284" w:hanging="284"/>
        <w:rPr>
          <w:szCs w:val="22"/>
          <w:lang w:val="az-Latn-AZ"/>
        </w:rPr>
      </w:pPr>
      <w:r w:rsidRPr="00A77B7A">
        <w:rPr>
          <w:szCs w:val="22"/>
          <w:lang w:val="az-Latn-AZ"/>
        </w:rPr>
        <w:t xml:space="preserve">MÜƏLLIMLƏRIN SIYAHISI; </w:t>
      </w:r>
    </w:p>
    <w:p w:rsidR="00A17593" w:rsidRPr="00A77B7A" w:rsidRDefault="00A17593" w:rsidP="00A17593">
      <w:pPr>
        <w:pStyle w:val="a3"/>
        <w:ind w:left="284" w:hanging="284"/>
        <w:rPr>
          <w:lang w:val="az-Latn-AZ"/>
        </w:rPr>
      </w:pPr>
    </w:p>
    <w:p w:rsidR="00A17593" w:rsidRPr="00A77B7A" w:rsidRDefault="00A17593" w:rsidP="00A17593">
      <w:pPr>
        <w:pStyle w:val="Default"/>
        <w:ind w:left="284" w:hanging="284"/>
        <w:rPr>
          <w:szCs w:val="22"/>
          <w:lang w:val="az-Latn-AZ"/>
        </w:rPr>
      </w:pPr>
    </w:p>
    <w:p w:rsidR="00A17593" w:rsidRPr="00A77B7A" w:rsidRDefault="004C00E4" w:rsidP="00A17593">
      <w:pPr>
        <w:pStyle w:val="Default"/>
        <w:numPr>
          <w:ilvl w:val="0"/>
          <w:numId w:val="25"/>
        </w:numPr>
        <w:ind w:left="284" w:hanging="284"/>
        <w:rPr>
          <w:szCs w:val="22"/>
          <w:lang w:val="az-Latn-AZ"/>
        </w:rPr>
      </w:pPr>
      <w:r w:rsidRPr="00A77B7A">
        <w:rPr>
          <w:szCs w:val="22"/>
          <w:lang w:val="az-Latn-AZ"/>
        </w:rPr>
        <w:t xml:space="preserve">PROFESSOR-MÜƏLLIM HEYƏTININ FƏALIYYƏTININ TƏSVIRI; </w:t>
      </w:r>
    </w:p>
    <w:p w:rsidR="00A17593" w:rsidRPr="00A77B7A" w:rsidRDefault="00A17593" w:rsidP="00A17593">
      <w:pPr>
        <w:pStyle w:val="Default"/>
        <w:ind w:left="284" w:hanging="284"/>
        <w:rPr>
          <w:szCs w:val="22"/>
          <w:lang w:val="az-Latn-AZ"/>
        </w:rPr>
      </w:pPr>
    </w:p>
    <w:p w:rsidR="00A17593" w:rsidRPr="00A77B7A" w:rsidRDefault="00A17593" w:rsidP="00A17593">
      <w:pPr>
        <w:pStyle w:val="Default"/>
        <w:ind w:left="284" w:hanging="284"/>
        <w:rPr>
          <w:szCs w:val="22"/>
          <w:lang w:val="az-Latn-AZ"/>
        </w:rPr>
      </w:pPr>
    </w:p>
    <w:p w:rsidR="00A17593" w:rsidRPr="00A77B7A" w:rsidRDefault="00A17593" w:rsidP="00A17593">
      <w:pPr>
        <w:pStyle w:val="Default"/>
        <w:ind w:left="284" w:hanging="284"/>
        <w:rPr>
          <w:szCs w:val="22"/>
          <w:lang w:val="az-Latn-AZ"/>
        </w:rPr>
      </w:pPr>
    </w:p>
    <w:p w:rsidR="00A17593" w:rsidRPr="00A77B7A" w:rsidRDefault="004C00E4" w:rsidP="00A17593">
      <w:pPr>
        <w:pStyle w:val="Default"/>
        <w:numPr>
          <w:ilvl w:val="0"/>
          <w:numId w:val="25"/>
        </w:numPr>
        <w:ind w:left="284" w:hanging="284"/>
        <w:rPr>
          <w:szCs w:val="22"/>
          <w:lang w:val="az-Latn-AZ"/>
        </w:rPr>
      </w:pPr>
      <w:r w:rsidRPr="00A77B7A">
        <w:rPr>
          <w:szCs w:val="22"/>
          <w:lang w:val="az-Latn-AZ"/>
        </w:rPr>
        <w:t xml:space="preserve">TƏLƏBƏLƏRIN YEKUN TEZISLƏRIN SIYAHISI; </w:t>
      </w:r>
    </w:p>
    <w:p w:rsidR="00A17593" w:rsidRPr="00A77B7A" w:rsidRDefault="00A17593" w:rsidP="00A17593">
      <w:pPr>
        <w:pStyle w:val="a3"/>
        <w:ind w:left="284" w:hanging="284"/>
        <w:rPr>
          <w:lang w:val="az-Latn-AZ"/>
        </w:rPr>
      </w:pPr>
    </w:p>
    <w:p w:rsidR="00A17593" w:rsidRPr="00A77B7A" w:rsidRDefault="00A17593" w:rsidP="00A17593">
      <w:pPr>
        <w:pStyle w:val="Default"/>
        <w:ind w:left="284" w:hanging="284"/>
        <w:rPr>
          <w:szCs w:val="22"/>
          <w:lang w:val="az-Latn-AZ"/>
        </w:rPr>
      </w:pPr>
    </w:p>
    <w:p w:rsidR="00A17593" w:rsidRPr="00A77B7A" w:rsidRDefault="004C00E4" w:rsidP="00A17593">
      <w:pPr>
        <w:pStyle w:val="a3"/>
        <w:numPr>
          <w:ilvl w:val="0"/>
          <w:numId w:val="25"/>
        </w:numPr>
        <w:spacing w:after="0" w:line="240" w:lineRule="auto"/>
        <w:ind w:left="284" w:hanging="284"/>
        <w:jc w:val="both"/>
        <w:rPr>
          <w:rFonts w:ascii="Times New Roman" w:hAnsi="Times New Roman" w:cs="Times New Roman"/>
          <w:sz w:val="24"/>
          <w:lang w:val="az-Latn-AZ"/>
        </w:rPr>
      </w:pPr>
      <w:r w:rsidRPr="00A77B7A">
        <w:rPr>
          <w:rFonts w:ascii="Times New Roman" w:hAnsi="Times New Roman" w:cs="Times New Roman"/>
          <w:sz w:val="24"/>
          <w:lang w:val="az-Latn-AZ"/>
        </w:rPr>
        <w:t>ƏVVƏLKİ QİYMƏTLƏNDİRMƏ NƏTİCƏLƏRİNİN İCMALI (İKİ SƏHİFƏDƏN ÇOX OLMAMAQLA).</w:t>
      </w:r>
    </w:p>
    <w:p w:rsidR="00A17593" w:rsidRPr="00A77B7A" w:rsidRDefault="00A17593" w:rsidP="00A17593">
      <w:pPr>
        <w:spacing w:after="0" w:line="240" w:lineRule="auto"/>
        <w:ind w:left="284" w:hanging="284"/>
        <w:jc w:val="both"/>
        <w:rPr>
          <w:rFonts w:ascii="Times New Roman" w:hAnsi="Times New Roman" w:cs="Times New Roman"/>
          <w:sz w:val="24"/>
          <w:lang w:val="az-Latn-AZ"/>
        </w:rPr>
      </w:pPr>
    </w:p>
    <w:p w:rsidR="00A17593" w:rsidRPr="00A77B7A" w:rsidRDefault="00A17593" w:rsidP="00A17593">
      <w:pPr>
        <w:ind w:left="284" w:hanging="284"/>
        <w:rPr>
          <w:rFonts w:ascii="Times New Roman" w:hAnsi="Times New Roman" w:cs="Times New Roman"/>
          <w:iCs/>
          <w:sz w:val="24"/>
          <w:szCs w:val="16"/>
          <w:lang w:val="az-Latn-AZ"/>
        </w:rPr>
      </w:pPr>
    </w:p>
    <w:p w:rsidR="00A17593" w:rsidRPr="00A77B7A" w:rsidRDefault="004C00E4" w:rsidP="00A17593">
      <w:pPr>
        <w:ind w:left="284" w:hanging="284"/>
        <w:rPr>
          <w:lang w:val="az-Latn-AZ"/>
        </w:rPr>
      </w:pPr>
      <w:r w:rsidRPr="00A77B7A">
        <w:rPr>
          <w:rFonts w:ascii="Times New Roman" w:hAnsi="Times New Roman" w:cs="Times New Roman"/>
          <w:iCs/>
          <w:sz w:val="24"/>
          <w:szCs w:val="16"/>
          <w:lang w:val="az-Latn-AZ"/>
        </w:rPr>
        <w:t xml:space="preserve">7. PROQRAMI TƏKLİF EDƏN ALİ TƏHSİL MÜƏSSİSƏLƏRİ ARASINDAKI RAZILAŞMA (MÜŞTƏRƏK PROQRAM QİYMƏTLƏNDİRİLDİKDƏ) </w:t>
      </w:r>
    </w:p>
    <w:p w:rsidR="00A17593" w:rsidRPr="00A77B7A" w:rsidRDefault="00A17593" w:rsidP="00A17593">
      <w:pPr>
        <w:rPr>
          <w:lang w:val="az-Latn-AZ"/>
        </w:rPr>
      </w:pPr>
    </w:p>
    <w:p w:rsidR="00A17593" w:rsidRPr="00A77B7A" w:rsidRDefault="004C00E4">
      <w:pPr>
        <w:rPr>
          <w:rFonts w:asciiTheme="majorHAnsi" w:eastAsiaTheme="majorEastAsia" w:hAnsiTheme="majorHAnsi" w:cstheme="majorBidi"/>
          <w:color w:val="2E74B5" w:themeColor="accent1" w:themeShade="BF"/>
          <w:sz w:val="32"/>
          <w:szCs w:val="32"/>
          <w:lang w:val="az-Latn-AZ"/>
        </w:rPr>
      </w:pPr>
      <w:bookmarkStart w:id="87" w:name="_Toc533145314"/>
      <w:r w:rsidRPr="00A77B7A">
        <w:rPr>
          <w:lang w:val="az-Latn-AZ"/>
        </w:rPr>
        <w:br w:type="page"/>
      </w:r>
    </w:p>
    <w:p w:rsidR="00A17593" w:rsidRPr="00A77B7A" w:rsidRDefault="004C00E4" w:rsidP="00A17593">
      <w:pPr>
        <w:pStyle w:val="1"/>
        <w:jc w:val="both"/>
        <w:rPr>
          <w:lang w:val="az-Latn-AZ"/>
        </w:rPr>
      </w:pPr>
      <w:bookmarkStart w:id="88" w:name="_Toc256000048"/>
      <w:r w:rsidRPr="00A77B7A">
        <w:rPr>
          <w:lang w:val="az-Latn-AZ"/>
        </w:rPr>
        <w:lastRenderedPageBreak/>
        <w:t>Əlavə 6 - Yekun hesabatın şablonu</w:t>
      </w:r>
      <w:bookmarkEnd w:id="87"/>
      <w:bookmarkEnd w:id="88"/>
    </w:p>
    <w:p w:rsidR="00A17593" w:rsidRPr="00A77B7A" w:rsidRDefault="00A17593">
      <w:pPr>
        <w:rPr>
          <w:rFonts w:asciiTheme="majorHAnsi" w:eastAsiaTheme="majorEastAsia" w:hAnsiTheme="majorHAnsi" w:cstheme="majorBidi"/>
          <w:color w:val="2E74B5" w:themeColor="accent1" w:themeShade="BF"/>
          <w:sz w:val="32"/>
          <w:szCs w:val="32"/>
          <w:lang w:val="az-Latn-AZ"/>
        </w:rPr>
      </w:pPr>
    </w:p>
    <w:p w:rsidR="00A17593" w:rsidRPr="00A77B7A" w:rsidRDefault="004C00E4" w:rsidP="00A17593">
      <w:pPr>
        <w:jc w:val="center"/>
        <w:rPr>
          <w:lang w:val="az-Latn-AZ"/>
        </w:rPr>
      </w:pPr>
      <w:bookmarkStart w:id="89" w:name="_Toc419051546"/>
      <w:bookmarkStart w:id="90" w:name="_Toc420491583"/>
      <w:bookmarkStart w:id="91" w:name="_Toc495072903"/>
      <w:r w:rsidRPr="00A77B7A">
        <w:rPr>
          <w:sz w:val="32"/>
          <w:szCs w:val="32"/>
          <w:lang w:val="az-Latn-AZ"/>
        </w:rPr>
        <w:t>AKKREDİTASİYA VƏ NOSTRİFİKASİYA İDARƏSİ (ANİ)</w:t>
      </w:r>
    </w:p>
    <w:p w:rsidR="00A17593" w:rsidRPr="00A77B7A" w:rsidRDefault="00A17593" w:rsidP="00A17593">
      <w:pPr>
        <w:spacing w:after="200" w:line="276" w:lineRule="auto"/>
        <w:jc w:val="center"/>
        <w:rPr>
          <w:sz w:val="32"/>
          <w:szCs w:val="32"/>
          <w:lang w:val="az-Latn-AZ"/>
        </w:rPr>
      </w:pPr>
    </w:p>
    <w:p w:rsidR="00A17593" w:rsidRPr="00A77B7A" w:rsidRDefault="00A17593" w:rsidP="00A17593">
      <w:pPr>
        <w:spacing w:after="200" w:line="276" w:lineRule="auto"/>
        <w:rPr>
          <w:sz w:val="32"/>
          <w:szCs w:val="32"/>
          <w:lang w:val="az-Latn-AZ"/>
        </w:rPr>
      </w:pPr>
    </w:p>
    <w:p w:rsidR="00A17593" w:rsidRPr="00A77B7A" w:rsidRDefault="00A17593" w:rsidP="00A17593">
      <w:pPr>
        <w:spacing w:after="200" w:line="276" w:lineRule="auto"/>
        <w:jc w:val="center"/>
        <w:rPr>
          <w:sz w:val="32"/>
          <w:szCs w:val="32"/>
          <w:lang w:val="az-Latn-AZ"/>
        </w:rPr>
      </w:pPr>
    </w:p>
    <w:p w:rsidR="00A17593" w:rsidRPr="00A77B7A" w:rsidRDefault="004C00E4" w:rsidP="00A17593">
      <w:pPr>
        <w:spacing w:after="200" w:line="276" w:lineRule="auto"/>
        <w:jc w:val="center"/>
        <w:rPr>
          <w:sz w:val="32"/>
          <w:szCs w:val="32"/>
          <w:lang w:val="az-Latn-AZ"/>
        </w:rPr>
      </w:pPr>
      <w:r w:rsidRPr="00A77B7A">
        <w:rPr>
          <w:sz w:val="32"/>
          <w:szCs w:val="32"/>
          <w:lang w:val="az-Latn-AZ"/>
        </w:rPr>
        <w:t>(TƏHSİL PROQRAMININ ADI)</w:t>
      </w:r>
    </w:p>
    <w:p w:rsidR="00A17593" w:rsidRPr="00A77B7A" w:rsidRDefault="00A17593" w:rsidP="00A17593">
      <w:pPr>
        <w:spacing w:after="200" w:line="276" w:lineRule="auto"/>
        <w:jc w:val="center"/>
        <w:rPr>
          <w:sz w:val="32"/>
          <w:szCs w:val="32"/>
          <w:lang w:val="az-Latn-AZ"/>
        </w:rPr>
      </w:pPr>
    </w:p>
    <w:p w:rsidR="00A17593" w:rsidRPr="00A77B7A" w:rsidRDefault="004C00E4" w:rsidP="00A17593">
      <w:pPr>
        <w:spacing w:after="200" w:line="276" w:lineRule="auto"/>
        <w:jc w:val="center"/>
        <w:rPr>
          <w:sz w:val="32"/>
          <w:szCs w:val="32"/>
          <w:lang w:val="az-Latn-AZ"/>
        </w:rPr>
      </w:pPr>
      <w:r w:rsidRPr="00A77B7A">
        <w:rPr>
          <w:sz w:val="32"/>
          <w:szCs w:val="32"/>
          <w:lang w:val="az-Latn-AZ"/>
        </w:rPr>
        <w:t>QİYMƏTLƏNDİRMƏ HESABATI</w:t>
      </w:r>
    </w:p>
    <w:p w:rsidR="00A17593" w:rsidRPr="00A77B7A" w:rsidRDefault="004C00E4" w:rsidP="00A17593">
      <w:pPr>
        <w:spacing w:after="200" w:line="276" w:lineRule="auto"/>
        <w:jc w:val="center"/>
        <w:rPr>
          <w:sz w:val="28"/>
          <w:szCs w:val="28"/>
          <w:lang w:val="az-Latn-AZ"/>
        </w:rPr>
      </w:pPr>
      <w:r w:rsidRPr="00A77B7A">
        <w:rPr>
          <w:sz w:val="28"/>
          <w:szCs w:val="28"/>
          <w:lang w:val="az-Latn-AZ"/>
        </w:rPr>
        <w:t>(ALİ TƏHSİL MÜƏSSİSƏSİNİN ADI)</w:t>
      </w:r>
    </w:p>
    <w:p w:rsidR="00A17593" w:rsidRPr="00A77B7A" w:rsidRDefault="00A17593" w:rsidP="00A17593">
      <w:pPr>
        <w:spacing w:after="200" w:line="276" w:lineRule="auto"/>
        <w:rPr>
          <w:sz w:val="32"/>
          <w:szCs w:val="32"/>
          <w:lang w:val="az-Latn-AZ"/>
        </w:rPr>
      </w:pPr>
    </w:p>
    <w:p w:rsidR="00A17593" w:rsidRPr="00A77B7A" w:rsidRDefault="00A17593" w:rsidP="00A17593">
      <w:pPr>
        <w:spacing w:after="200" w:line="276" w:lineRule="auto"/>
        <w:rPr>
          <w:sz w:val="32"/>
          <w:szCs w:val="32"/>
          <w:lang w:val="az-Latn-AZ"/>
        </w:rPr>
      </w:pPr>
    </w:p>
    <w:p w:rsidR="00A17593" w:rsidRPr="00A77B7A" w:rsidRDefault="004C00E4" w:rsidP="00A17593">
      <w:pPr>
        <w:spacing w:after="200" w:line="276" w:lineRule="auto"/>
        <w:rPr>
          <w:sz w:val="28"/>
          <w:szCs w:val="28"/>
          <w:lang w:val="az-Latn-AZ"/>
        </w:rPr>
      </w:pPr>
      <w:r w:rsidRPr="00A77B7A">
        <w:rPr>
          <w:sz w:val="28"/>
          <w:szCs w:val="28"/>
          <w:lang w:val="az-Latn-AZ"/>
        </w:rPr>
        <w:t>EKSPERT QRUPU</w:t>
      </w:r>
    </w:p>
    <w:p w:rsidR="00A17593" w:rsidRPr="00A77B7A" w:rsidRDefault="004C00E4" w:rsidP="00A17593">
      <w:pPr>
        <w:spacing w:after="200" w:line="276" w:lineRule="auto"/>
        <w:rPr>
          <w:sz w:val="24"/>
          <w:szCs w:val="24"/>
          <w:lang w:val="az-Latn-AZ"/>
        </w:rPr>
      </w:pPr>
      <w:r w:rsidRPr="00A77B7A">
        <w:rPr>
          <w:sz w:val="24"/>
          <w:szCs w:val="24"/>
          <w:lang w:val="az-Latn-AZ"/>
        </w:rPr>
        <w:t>Ekspert 1 (ad, soyad, vəzifə)</w:t>
      </w:r>
    </w:p>
    <w:p w:rsidR="00A17593" w:rsidRPr="00A77B7A" w:rsidRDefault="004C00E4" w:rsidP="00A17593">
      <w:pPr>
        <w:spacing w:after="200" w:line="276" w:lineRule="auto"/>
        <w:rPr>
          <w:sz w:val="24"/>
          <w:szCs w:val="24"/>
          <w:lang w:val="az-Latn-AZ"/>
        </w:rPr>
      </w:pPr>
      <w:r w:rsidRPr="00A77B7A">
        <w:rPr>
          <w:sz w:val="24"/>
          <w:szCs w:val="24"/>
          <w:lang w:val="az-Latn-AZ"/>
        </w:rPr>
        <w:t>Ekspert 2 (ad, soyad, vəzifə)</w:t>
      </w:r>
    </w:p>
    <w:p w:rsidR="00A17593" w:rsidRPr="00A77B7A" w:rsidRDefault="004C00E4" w:rsidP="00A17593">
      <w:pPr>
        <w:spacing w:after="200" w:line="276" w:lineRule="auto"/>
        <w:rPr>
          <w:sz w:val="24"/>
          <w:szCs w:val="24"/>
          <w:lang w:val="az-Latn-AZ"/>
        </w:rPr>
      </w:pPr>
      <w:r w:rsidRPr="00A77B7A">
        <w:rPr>
          <w:sz w:val="24"/>
          <w:szCs w:val="24"/>
          <w:lang w:val="az-Latn-AZ"/>
        </w:rPr>
        <w:t>Ekspert 3 (ad, soyad, vəzifə)</w:t>
      </w:r>
    </w:p>
    <w:p w:rsidR="00A17593" w:rsidRPr="00A77B7A" w:rsidRDefault="004C00E4" w:rsidP="00A17593">
      <w:pPr>
        <w:spacing w:after="200" w:line="276" w:lineRule="auto"/>
        <w:rPr>
          <w:sz w:val="24"/>
          <w:szCs w:val="24"/>
          <w:lang w:val="az-Latn-AZ"/>
        </w:rPr>
      </w:pPr>
      <w:r w:rsidRPr="00A77B7A">
        <w:rPr>
          <w:sz w:val="24"/>
          <w:szCs w:val="24"/>
          <w:lang w:val="az-Latn-AZ"/>
        </w:rPr>
        <w:t>Ekspert 4 (ad, soyad, vəzifə)</w:t>
      </w:r>
    </w:p>
    <w:p w:rsidR="00A17593" w:rsidRPr="00A77B7A" w:rsidRDefault="004C00E4" w:rsidP="00A17593">
      <w:pPr>
        <w:spacing w:after="200" w:line="276" w:lineRule="auto"/>
        <w:rPr>
          <w:sz w:val="24"/>
          <w:szCs w:val="24"/>
          <w:lang w:val="az-Latn-AZ"/>
        </w:rPr>
      </w:pPr>
      <w:r w:rsidRPr="00A77B7A">
        <w:rPr>
          <w:sz w:val="24"/>
          <w:szCs w:val="24"/>
          <w:lang w:val="az-Latn-AZ"/>
        </w:rPr>
        <w:t>Ekspert 5 (ad, soyad, vəzifə)</w:t>
      </w:r>
    </w:p>
    <w:p w:rsidR="00A17593" w:rsidRPr="00A77B7A" w:rsidRDefault="00A17593" w:rsidP="00A17593">
      <w:pPr>
        <w:spacing w:after="200" w:line="276" w:lineRule="auto"/>
        <w:rPr>
          <w:sz w:val="32"/>
          <w:szCs w:val="32"/>
          <w:lang w:val="az-Latn-AZ"/>
        </w:rPr>
      </w:pPr>
    </w:p>
    <w:p w:rsidR="00A17593" w:rsidRPr="00A77B7A" w:rsidRDefault="00A17593" w:rsidP="00A17593">
      <w:pPr>
        <w:spacing w:after="200" w:line="276" w:lineRule="auto"/>
        <w:rPr>
          <w:sz w:val="32"/>
          <w:szCs w:val="32"/>
          <w:lang w:val="az-Latn-AZ"/>
        </w:rPr>
      </w:pPr>
    </w:p>
    <w:p w:rsidR="00A17593" w:rsidRPr="00A77B7A" w:rsidRDefault="004C00E4" w:rsidP="00A17593">
      <w:pPr>
        <w:spacing w:after="200" w:line="276" w:lineRule="auto"/>
        <w:jc w:val="center"/>
        <w:rPr>
          <w:sz w:val="32"/>
          <w:szCs w:val="32"/>
          <w:lang w:val="az-Latn-AZ"/>
        </w:rPr>
      </w:pPr>
      <w:r w:rsidRPr="00A77B7A">
        <w:rPr>
          <w:sz w:val="32"/>
          <w:szCs w:val="32"/>
          <w:lang w:val="az-Latn-AZ"/>
        </w:rPr>
        <w:t>İL</w:t>
      </w:r>
    </w:p>
    <w:p w:rsidR="00A17593" w:rsidRPr="00A77B7A" w:rsidRDefault="004C00E4" w:rsidP="00A17593">
      <w:pPr>
        <w:spacing w:after="200" w:line="276" w:lineRule="auto"/>
        <w:rPr>
          <w:lang w:val="az-Latn-AZ"/>
        </w:rPr>
      </w:pPr>
      <w:r w:rsidRPr="00A77B7A">
        <w:rPr>
          <w:lang w:val="az-Latn-AZ"/>
        </w:rPr>
        <w:br w:type="page"/>
      </w:r>
    </w:p>
    <w:p w:rsidR="00A17593" w:rsidRPr="00A77B7A" w:rsidRDefault="00A17593" w:rsidP="00A17593">
      <w:pPr>
        <w:spacing w:after="200" w:line="276" w:lineRule="auto"/>
        <w:rPr>
          <w:lang w:val="az-Latn-AZ"/>
        </w:rPr>
      </w:pPr>
    </w:p>
    <w:p w:rsidR="00A17593" w:rsidRPr="00A77B7A" w:rsidRDefault="004C00E4" w:rsidP="00A17593">
      <w:pPr>
        <w:spacing w:after="200" w:line="276" w:lineRule="auto"/>
        <w:rPr>
          <w:b/>
          <w:sz w:val="24"/>
          <w:szCs w:val="24"/>
          <w:lang w:val="az-Latn-AZ"/>
        </w:rPr>
      </w:pPr>
      <w:r w:rsidRPr="00A77B7A">
        <w:rPr>
          <w:b/>
          <w:sz w:val="24"/>
          <w:szCs w:val="24"/>
          <w:lang w:val="az-Latn-AZ"/>
        </w:rPr>
        <w:t>QİYMƏTLƏNDİRİLƏN TƏHSİL PROQRAMINA DAİR MƏLUMAT</w:t>
      </w:r>
    </w:p>
    <w:p w:rsidR="00A17593" w:rsidRPr="00A77B7A" w:rsidRDefault="00A17593" w:rsidP="00A17593">
      <w:pPr>
        <w:spacing w:after="200" w:line="276" w:lineRule="auto"/>
        <w:rPr>
          <w:b/>
          <w:sz w:val="24"/>
          <w:szCs w:val="24"/>
          <w:lang w:val="az-Latn-AZ"/>
        </w:rPr>
      </w:pPr>
    </w:p>
    <w:tbl>
      <w:tblPr>
        <w:tblStyle w:val="a4"/>
        <w:tblW w:w="0" w:type="auto"/>
        <w:tblLook w:val="04A0" w:firstRow="1" w:lastRow="0" w:firstColumn="1" w:lastColumn="0" w:noHBand="0" w:noVBand="1"/>
      </w:tblPr>
      <w:tblGrid>
        <w:gridCol w:w="3823"/>
        <w:gridCol w:w="4450"/>
      </w:tblGrid>
      <w:tr w:rsidR="00F67D6D" w:rsidRPr="00A77B7A" w:rsidTr="00A17593">
        <w:tc>
          <w:tcPr>
            <w:tcW w:w="3823" w:type="dxa"/>
          </w:tcPr>
          <w:p w:rsidR="00A17593" w:rsidRPr="00A77B7A" w:rsidRDefault="004C00E4" w:rsidP="00A17593">
            <w:pPr>
              <w:spacing w:after="200" w:line="276" w:lineRule="auto"/>
              <w:rPr>
                <w:sz w:val="24"/>
                <w:szCs w:val="24"/>
                <w:lang w:val="az-Latn-AZ"/>
              </w:rPr>
            </w:pPr>
            <w:r w:rsidRPr="00A77B7A">
              <w:rPr>
                <w:sz w:val="24"/>
                <w:szCs w:val="24"/>
                <w:lang w:val="az-Latn-AZ"/>
              </w:rPr>
              <w:t>Təhsil proqramınıın adı</w:t>
            </w:r>
          </w:p>
        </w:tc>
        <w:tc>
          <w:tcPr>
            <w:tcW w:w="4450" w:type="dxa"/>
          </w:tcPr>
          <w:p w:rsidR="00A17593" w:rsidRPr="00A77B7A" w:rsidRDefault="00A17593" w:rsidP="00A17593">
            <w:pPr>
              <w:spacing w:after="200" w:line="276" w:lineRule="auto"/>
              <w:rPr>
                <w:sz w:val="24"/>
                <w:szCs w:val="24"/>
                <w:lang w:val="az-Latn-AZ"/>
              </w:rPr>
            </w:pPr>
          </w:p>
        </w:tc>
      </w:tr>
      <w:tr w:rsidR="00F67D6D" w:rsidRPr="00A77B7A" w:rsidTr="00A17593">
        <w:tc>
          <w:tcPr>
            <w:tcW w:w="3823" w:type="dxa"/>
          </w:tcPr>
          <w:p w:rsidR="00A17593" w:rsidRPr="00A77B7A" w:rsidRDefault="004C00E4" w:rsidP="00A17593">
            <w:pPr>
              <w:spacing w:after="200" w:line="276" w:lineRule="auto"/>
              <w:rPr>
                <w:sz w:val="24"/>
                <w:szCs w:val="24"/>
                <w:lang w:val="az-Latn-AZ"/>
              </w:rPr>
            </w:pPr>
            <w:r w:rsidRPr="00A77B7A">
              <w:rPr>
                <w:sz w:val="24"/>
                <w:szCs w:val="24"/>
                <w:lang w:val="az-Latn-AZ"/>
              </w:rPr>
              <w:t>Dövlət kodu</w:t>
            </w:r>
          </w:p>
        </w:tc>
        <w:tc>
          <w:tcPr>
            <w:tcW w:w="4450" w:type="dxa"/>
          </w:tcPr>
          <w:p w:rsidR="00A17593" w:rsidRPr="00A77B7A" w:rsidRDefault="00A17593" w:rsidP="00A17593">
            <w:pPr>
              <w:spacing w:after="200" w:line="276" w:lineRule="auto"/>
              <w:rPr>
                <w:sz w:val="24"/>
                <w:szCs w:val="24"/>
                <w:lang w:val="az-Latn-AZ"/>
              </w:rPr>
            </w:pPr>
          </w:p>
        </w:tc>
      </w:tr>
      <w:tr w:rsidR="00F67D6D" w:rsidRPr="00A77B7A" w:rsidTr="00A17593">
        <w:tc>
          <w:tcPr>
            <w:tcW w:w="3823" w:type="dxa"/>
          </w:tcPr>
          <w:p w:rsidR="00A17593" w:rsidRPr="00A77B7A" w:rsidRDefault="004C00E4" w:rsidP="00A17593">
            <w:pPr>
              <w:spacing w:after="200" w:line="276" w:lineRule="auto"/>
              <w:rPr>
                <w:sz w:val="24"/>
                <w:szCs w:val="24"/>
                <w:lang w:val="az-Latn-AZ"/>
              </w:rPr>
            </w:pPr>
            <w:r w:rsidRPr="00A77B7A">
              <w:rPr>
                <w:sz w:val="24"/>
                <w:szCs w:val="24"/>
                <w:lang w:val="az-Latn-AZ"/>
              </w:rPr>
              <w:t>Təsnifat qrupu</w:t>
            </w:r>
          </w:p>
        </w:tc>
        <w:tc>
          <w:tcPr>
            <w:tcW w:w="4450" w:type="dxa"/>
          </w:tcPr>
          <w:p w:rsidR="00A17593" w:rsidRPr="00A77B7A" w:rsidRDefault="00A17593" w:rsidP="00A17593">
            <w:pPr>
              <w:spacing w:after="200" w:line="276" w:lineRule="auto"/>
              <w:rPr>
                <w:sz w:val="24"/>
                <w:szCs w:val="24"/>
                <w:lang w:val="az-Latn-AZ"/>
              </w:rPr>
            </w:pPr>
          </w:p>
        </w:tc>
      </w:tr>
      <w:tr w:rsidR="00F67D6D" w:rsidRPr="00A77B7A" w:rsidTr="00A17593">
        <w:tc>
          <w:tcPr>
            <w:tcW w:w="3823" w:type="dxa"/>
          </w:tcPr>
          <w:p w:rsidR="00A17593" w:rsidRPr="00A77B7A" w:rsidRDefault="004C00E4" w:rsidP="00A17593">
            <w:pPr>
              <w:spacing w:after="200" w:line="276" w:lineRule="auto"/>
              <w:rPr>
                <w:sz w:val="24"/>
                <w:szCs w:val="24"/>
                <w:lang w:val="az-Latn-AZ"/>
              </w:rPr>
            </w:pPr>
            <w:r w:rsidRPr="00A77B7A">
              <w:rPr>
                <w:sz w:val="24"/>
                <w:szCs w:val="24"/>
                <w:lang w:val="az-Latn-AZ"/>
              </w:rPr>
              <w:t>Təhsil proqramının səviyyəsi</w:t>
            </w:r>
          </w:p>
        </w:tc>
        <w:tc>
          <w:tcPr>
            <w:tcW w:w="4450" w:type="dxa"/>
          </w:tcPr>
          <w:p w:rsidR="00A17593" w:rsidRPr="00A77B7A" w:rsidRDefault="00A17593" w:rsidP="00A17593">
            <w:pPr>
              <w:spacing w:after="200" w:line="276" w:lineRule="auto"/>
              <w:rPr>
                <w:sz w:val="24"/>
                <w:szCs w:val="24"/>
                <w:lang w:val="az-Latn-AZ"/>
              </w:rPr>
            </w:pPr>
          </w:p>
        </w:tc>
      </w:tr>
      <w:tr w:rsidR="00F67D6D" w:rsidRPr="00A77B7A" w:rsidTr="00A17593">
        <w:tc>
          <w:tcPr>
            <w:tcW w:w="3823" w:type="dxa"/>
          </w:tcPr>
          <w:p w:rsidR="00A17593" w:rsidRPr="00A77B7A" w:rsidRDefault="004C00E4" w:rsidP="00A17593">
            <w:pPr>
              <w:spacing w:after="200" w:line="276" w:lineRule="auto"/>
              <w:rPr>
                <w:sz w:val="24"/>
                <w:szCs w:val="24"/>
                <w:lang w:val="az-Latn-AZ"/>
              </w:rPr>
            </w:pPr>
            <w:r w:rsidRPr="00A77B7A">
              <w:rPr>
                <w:sz w:val="24"/>
                <w:szCs w:val="24"/>
                <w:lang w:val="az-Latn-AZ"/>
              </w:rPr>
              <w:t>Təhsil proqramının həcmi (kreditlə)</w:t>
            </w:r>
          </w:p>
        </w:tc>
        <w:tc>
          <w:tcPr>
            <w:tcW w:w="4450" w:type="dxa"/>
          </w:tcPr>
          <w:p w:rsidR="00A17593" w:rsidRPr="00A77B7A" w:rsidRDefault="00A17593" w:rsidP="00A17593">
            <w:pPr>
              <w:spacing w:after="200" w:line="276" w:lineRule="auto"/>
              <w:rPr>
                <w:sz w:val="24"/>
                <w:szCs w:val="24"/>
                <w:lang w:val="az-Latn-AZ"/>
              </w:rPr>
            </w:pPr>
          </w:p>
        </w:tc>
      </w:tr>
      <w:tr w:rsidR="00F67D6D" w:rsidRPr="00A77B7A" w:rsidTr="00A17593">
        <w:tc>
          <w:tcPr>
            <w:tcW w:w="3823" w:type="dxa"/>
          </w:tcPr>
          <w:p w:rsidR="00A17593" w:rsidRPr="00A77B7A" w:rsidRDefault="004C00E4" w:rsidP="00A17593">
            <w:pPr>
              <w:spacing w:after="200" w:line="276" w:lineRule="auto"/>
              <w:rPr>
                <w:sz w:val="24"/>
                <w:szCs w:val="24"/>
                <w:lang w:val="az-Latn-AZ"/>
              </w:rPr>
            </w:pPr>
            <w:r w:rsidRPr="00A77B7A">
              <w:rPr>
                <w:sz w:val="24"/>
                <w:szCs w:val="24"/>
                <w:lang w:val="az-Latn-AZ"/>
              </w:rPr>
              <w:t>Təhsil proqramının növü və forması</w:t>
            </w:r>
          </w:p>
        </w:tc>
        <w:tc>
          <w:tcPr>
            <w:tcW w:w="4450" w:type="dxa"/>
          </w:tcPr>
          <w:p w:rsidR="00A17593" w:rsidRPr="00A77B7A" w:rsidRDefault="00A17593" w:rsidP="00A17593">
            <w:pPr>
              <w:spacing w:after="200" w:line="276" w:lineRule="auto"/>
              <w:rPr>
                <w:sz w:val="24"/>
                <w:szCs w:val="24"/>
                <w:lang w:val="az-Latn-AZ"/>
              </w:rPr>
            </w:pPr>
          </w:p>
        </w:tc>
      </w:tr>
      <w:tr w:rsidR="00F67D6D" w:rsidRPr="00A77B7A" w:rsidTr="00A17593">
        <w:tc>
          <w:tcPr>
            <w:tcW w:w="3823" w:type="dxa"/>
          </w:tcPr>
          <w:p w:rsidR="00A17593" w:rsidRPr="00A77B7A" w:rsidRDefault="004C00E4" w:rsidP="00A17593">
            <w:pPr>
              <w:spacing w:after="200" w:line="276" w:lineRule="auto"/>
              <w:rPr>
                <w:sz w:val="24"/>
                <w:szCs w:val="24"/>
                <w:lang w:val="az-Latn-AZ"/>
              </w:rPr>
            </w:pPr>
            <w:r w:rsidRPr="00A77B7A">
              <w:rPr>
                <w:sz w:val="24"/>
                <w:szCs w:val="24"/>
                <w:lang w:val="az-Latn-AZ"/>
              </w:rPr>
              <w:t>Təhsil proqramının tədris dili</w:t>
            </w:r>
          </w:p>
        </w:tc>
        <w:tc>
          <w:tcPr>
            <w:tcW w:w="4450" w:type="dxa"/>
          </w:tcPr>
          <w:p w:rsidR="00A17593" w:rsidRPr="00A77B7A" w:rsidRDefault="00A17593" w:rsidP="00A17593">
            <w:pPr>
              <w:spacing w:after="200" w:line="276" w:lineRule="auto"/>
              <w:rPr>
                <w:sz w:val="24"/>
                <w:szCs w:val="24"/>
                <w:lang w:val="az-Latn-AZ"/>
              </w:rPr>
            </w:pPr>
          </w:p>
        </w:tc>
      </w:tr>
      <w:tr w:rsidR="00F67D6D" w:rsidRPr="00A77B7A" w:rsidTr="00A17593">
        <w:tc>
          <w:tcPr>
            <w:tcW w:w="3823" w:type="dxa"/>
          </w:tcPr>
          <w:p w:rsidR="00A17593" w:rsidRPr="00A77B7A" w:rsidRDefault="004C00E4" w:rsidP="00A17593">
            <w:pPr>
              <w:spacing w:after="200" w:line="276" w:lineRule="auto"/>
              <w:rPr>
                <w:sz w:val="24"/>
                <w:szCs w:val="24"/>
                <w:lang w:val="az-Latn-AZ"/>
              </w:rPr>
            </w:pPr>
            <w:r w:rsidRPr="00A77B7A">
              <w:rPr>
                <w:sz w:val="24"/>
                <w:szCs w:val="24"/>
                <w:highlight w:val="yellow"/>
                <w:lang w:val="az-Latn-AZ"/>
              </w:rPr>
              <w:t>Verilən dərəcə və/və ya kvalifikasiya</w:t>
            </w:r>
          </w:p>
        </w:tc>
        <w:tc>
          <w:tcPr>
            <w:tcW w:w="4450" w:type="dxa"/>
          </w:tcPr>
          <w:p w:rsidR="00A17593" w:rsidRPr="00A77B7A" w:rsidRDefault="00A17593" w:rsidP="00A17593">
            <w:pPr>
              <w:spacing w:after="200" w:line="276" w:lineRule="auto"/>
              <w:rPr>
                <w:sz w:val="24"/>
                <w:szCs w:val="24"/>
                <w:lang w:val="az-Latn-AZ"/>
              </w:rPr>
            </w:pPr>
          </w:p>
        </w:tc>
      </w:tr>
    </w:tbl>
    <w:p w:rsidR="00A17593" w:rsidRPr="00A77B7A" w:rsidRDefault="00A17593" w:rsidP="00A17593">
      <w:pPr>
        <w:spacing w:after="200" w:line="276" w:lineRule="auto"/>
        <w:rPr>
          <w:lang w:val="az-Latn-AZ"/>
        </w:rPr>
      </w:pPr>
    </w:p>
    <w:p w:rsidR="00A17593" w:rsidRPr="00A77B7A" w:rsidRDefault="004C00E4" w:rsidP="00A17593">
      <w:pPr>
        <w:spacing w:after="200" w:line="276" w:lineRule="auto"/>
        <w:rPr>
          <w:lang w:val="az-Latn-AZ"/>
        </w:rPr>
      </w:pPr>
      <w:r w:rsidRPr="00A77B7A">
        <w:rPr>
          <w:lang w:val="az-Latn-AZ"/>
        </w:rPr>
        <w:br w:type="page"/>
      </w:r>
    </w:p>
    <w:p w:rsidR="00A17593" w:rsidRPr="00A77B7A" w:rsidRDefault="004C00E4" w:rsidP="00A17593">
      <w:pPr>
        <w:spacing w:after="200" w:line="276" w:lineRule="auto"/>
        <w:rPr>
          <w:b/>
          <w:sz w:val="24"/>
          <w:szCs w:val="24"/>
          <w:lang w:val="az-Latn-AZ"/>
        </w:rPr>
      </w:pPr>
      <w:r w:rsidRPr="00A77B7A">
        <w:rPr>
          <w:b/>
          <w:sz w:val="24"/>
          <w:szCs w:val="24"/>
          <w:lang w:val="az-Latn-AZ"/>
        </w:rPr>
        <w:lastRenderedPageBreak/>
        <w:t>İCMAL</w:t>
      </w:r>
    </w:p>
    <w:p w:rsidR="00A17593" w:rsidRPr="00A77B7A" w:rsidRDefault="004C00E4" w:rsidP="00A17593">
      <w:pPr>
        <w:spacing w:after="200" w:line="276" w:lineRule="auto"/>
        <w:jc w:val="both"/>
        <w:rPr>
          <w:lang w:val="az-Latn-AZ"/>
        </w:rPr>
      </w:pPr>
      <w:r w:rsidRPr="00A77B7A">
        <w:rPr>
          <w:lang w:val="az-Latn-AZ"/>
        </w:rPr>
        <w:t xml:space="preserve">Bu, </w:t>
      </w:r>
      <w:r w:rsidRPr="00A77B7A">
        <w:rPr>
          <w:highlight w:val="yellow"/>
          <w:lang w:val="az-Latn-AZ"/>
        </w:rPr>
        <w:t>XXX</w:t>
      </w:r>
      <w:r w:rsidRPr="00A77B7A">
        <w:rPr>
          <w:lang w:val="az-Latn-AZ"/>
        </w:rPr>
        <w:t xml:space="preserve"> universitetində </w:t>
      </w:r>
      <w:r w:rsidRPr="00A77B7A">
        <w:rPr>
          <w:highlight w:val="yellow"/>
          <w:lang w:val="az-Latn-AZ"/>
        </w:rPr>
        <w:t>XXX</w:t>
      </w:r>
      <w:r w:rsidRPr="00A77B7A">
        <w:rPr>
          <w:lang w:val="az-Latn-AZ"/>
        </w:rPr>
        <w:t xml:space="preserve"> proqramının qiymətləndirmə prosedurunun icmalıdır.  Qiymətləndirmə proseduru gün.ay.il tarixindən gün.ay.il tarixinədək ekspert qrupu tərəfindən aparılmışdır. </w:t>
      </w:r>
    </w:p>
    <w:p w:rsidR="00A17593" w:rsidRPr="00A77B7A" w:rsidRDefault="004C00E4" w:rsidP="00A17593">
      <w:pPr>
        <w:spacing w:after="200" w:line="276" w:lineRule="auto"/>
        <w:jc w:val="both"/>
        <w:rPr>
          <w:lang w:val="az-Latn-AZ"/>
        </w:rPr>
      </w:pPr>
      <w:r w:rsidRPr="00A77B7A">
        <w:rPr>
          <w:lang w:val="az-Latn-AZ"/>
        </w:rPr>
        <w:t>Qrup gün.ay.il tarixində sahə səfərində iştirak etmişdir və qiymətləndirmə hesabatı hazırlamışdır.</w:t>
      </w:r>
    </w:p>
    <w:p w:rsidR="00A17593" w:rsidRPr="00A77B7A" w:rsidRDefault="004C00E4" w:rsidP="00A17593">
      <w:pPr>
        <w:spacing w:after="200" w:line="276" w:lineRule="auto"/>
        <w:jc w:val="both"/>
        <w:rPr>
          <w:lang w:val="az-Latn-AZ"/>
        </w:rPr>
      </w:pPr>
      <w:r w:rsidRPr="00A77B7A">
        <w:rPr>
          <w:lang w:val="az-Latn-AZ"/>
        </w:rPr>
        <w:t>Proses ANİ tərəfindən hazırlanan metodologiyaya uyğun aparılmışdır.</w:t>
      </w:r>
    </w:p>
    <w:p w:rsidR="00A17593" w:rsidRPr="00A77B7A" w:rsidRDefault="004C00E4" w:rsidP="00A17593">
      <w:pPr>
        <w:spacing w:after="200" w:line="276" w:lineRule="auto"/>
        <w:jc w:val="both"/>
        <w:rPr>
          <w:b/>
          <w:i/>
          <w:lang w:val="az-Latn-AZ"/>
        </w:rPr>
      </w:pPr>
      <w:r w:rsidRPr="00A77B7A">
        <w:rPr>
          <w:b/>
          <w:i/>
          <w:lang w:val="az-Latn-AZ"/>
        </w:rPr>
        <w:t xml:space="preserve">Qiymətləndirmənin icmalı </w:t>
      </w:r>
    </w:p>
    <w:tbl>
      <w:tblPr>
        <w:tblStyle w:val="a4"/>
        <w:tblW w:w="8359" w:type="dxa"/>
        <w:tblLayout w:type="fixed"/>
        <w:tblLook w:val="04A0" w:firstRow="1" w:lastRow="0" w:firstColumn="1" w:lastColumn="0" w:noHBand="0" w:noVBand="1"/>
      </w:tblPr>
      <w:tblGrid>
        <w:gridCol w:w="3114"/>
        <w:gridCol w:w="1276"/>
        <w:gridCol w:w="1417"/>
        <w:gridCol w:w="1276"/>
        <w:gridCol w:w="1276"/>
      </w:tblGrid>
      <w:tr w:rsidR="00F67D6D" w:rsidRPr="00A77B7A" w:rsidTr="00A17593">
        <w:tc>
          <w:tcPr>
            <w:tcW w:w="3114" w:type="dxa"/>
          </w:tcPr>
          <w:p w:rsidR="00A17593" w:rsidRPr="00A77B7A" w:rsidRDefault="00A17593" w:rsidP="00A17593">
            <w:pPr>
              <w:spacing w:after="200" w:line="276" w:lineRule="auto"/>
              <w:rPr>
                <w:lang w:val="az-Latn-AZ"/>
              </w:rPr>
            </w:pPr>
          </w:p>
        </w:tc>
        <w:tc>
          <w:tcPr>
            <w:tcW w:w="1276" w:type="dxa"/>
          </w:tcPr>
          <w:p w:rsidR="00A17593" w:rsidRPr="00A77B7A" w:rsidRDefault="004C00E4" w:rsidP="00A17593">
            <w:pPr>
              <w:spacing w:after="200" w:line="276" w:lineRule="auto"/>
              <w:rPr>
                <w:lang w:val="az-Latn-AZ"/>
              </w:rPr>
            </w:pPr>
            <w:r w:rsidRPr="00A77B7A">
              <w:rPr>
                <w:lang w:val="az-Latn-AZ"/>
              </w:rPr>
              <w:t>Uyğundur</w:t>
            </w:r>
          </w:p>
        </w:tc>
        <w:tc>
          <w:tcPr>
            <w:tcW w:w="1417" w:type="dxa"/>
          </w:tcPr>
          <w:p w:rsidR="00A17593" w:rsidRPr="00A77B7A" w:rsidRDefault="004C00E4" w:rsidP="00A17593">
            <w:pPr>
              <w:spacing w:after="200" w:line="276" w:lineRule="auto"/>
              <w:rPr>
                <w:lang w:val="az-Latn-AZ"/>
              </w:rPr>
            </w:pPr>
            <w:r w:rsidRPr="00A77B7A">
              <w:rPr>
                <w:lang w:val="az-Latn-AZ"/>
              </w:rPr>
              <w:t>Əsasən uyğundur</w:t>
            </w:r>
          </w:p>
        </w:tc>
        <w:tc>
          <w:tcPr>
            <w:tcW w:w="1276" w:type="dxa"/>
          </w:tcPr>
          <w:p w:rsidR="00A17593" w:rsidRPr="00A77B7A" w:rsidRDefault="004C00E4" w:rsidP="00A17593">
            <w:pPr>
              <w:spacing w:after="200" w:line="276" w:lineRule="auto"/>
              <w:rPr>
                <w:lang w:val="az-Latn-AZ"/>
              </w:rPr>
            </w:pPr>
            <w:r w:rsidRPr="00A77B7A">
              <w:rPr>
                <w:lang w:val="az-Latn-AZ"/>
              </w:rPr>
              <w:t>Qismən uyğundur</w:t>
            </w:r>
          </w:p>
        </w:tc>
        <w:tc>
          <w:tcPr>
            <w:tcW w:w="1276" w:type="dxa"/>
          </w:tcPr>
          <w:p w:rsidR="00A17593" w:rsidRPr="00A77B7A" w:rsidRDefault="004C00E4" w:rsidP="00A17593">
            <w:pPr>
              <w:spacing w:after="200" w:line="276" w:lineRule="auto"/>
              <w:rPr>
                <w:lang w:val="az-Latn-AZ"/>
              </w:rPr>
            </w:pPr>
            <w:r w:rsidRPr="00A77B7A">
              <w:rPr>
                <w:lang w:val="az-Latn-AZ"/>
              </w:rPr>
              <w:t>Uyğun deyildir</w:t>
            </w:r>
          </w:p>
        </w:tc>
      </w:tr>
      <w:tr w:rsidR="00F67D6D" w:rsidRPr="00A77B7A" w:rsidTr="00A17593">
        <w:trPr>
          <w:trHeight w:val="751"/>
        </w:trPr>
        <w:tc>
          <w:tcPr>
            <w:tcW w:w="3114" w:type="dxa"/>
          </w:tcPr>
          <w:p w:rsidR="00A17593" w:rsidRPr="00A77B7A" w:rsidRDefault="004C00E4" w:rsidP="00A17593">
            <w:pPr>
              <w:spacing w:after="200" w:line="276" w:lineRule="auto"/>
              <w:rPr>
                <w:lang w:val="az-Latn-AZ"/>
              </w:rPr>
            </w:pPr>
            <w:r w:rsidRPr="00A77B7A">
              <w:rPr>
                <w:lang w:val="az-Latn-AZ"/>
              </w:rPr>
              <w:t>Meyar 1: Proqramın hədəfləri və təlim nəticələri</w:t>
            </w:r>
          </w:p>
        </w:tc>
        <w:tc>
          <w:tcPr>
            <w:tcW w:w="1276" w:type="dxa"/>
          </w:tcPr>
          <w:p w:rsidR="00A17593" w:rsidRPr="00A77B7A" w:rsidRDefault="00A17593" w:rsidP="00A17593">
            <w:pPr>
              <w:spacing w:after="200" w:line="276" w:lineRule="auto"/>
              <w:rPr>
                <w:lang w:val="az-Latn-AZ"/>
              </w:rPr>
            </w:pPr>
          </w:p>
        </w:tc>
        <w:tc>
          <w:tcPr>
            <w:tcW w:w="1417"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r>
      <w:tr w:rsidR="00F67D6D" w:rsidRPr="00A77B7A" w:rsidTr="00A17593">
        <w:tc>
          <w:tcPr>
            <w:tcW w:w="3114" w:type="dxa"/>
          </w:tcPr>
          <w:p w:rsidR="00A17593" w:rsidRPr="00A77B7A" w:rsidRDefault="004C00E4" w:rsidP="00A17593">
            <w:pPr>
              <w:spacing w:after="200" w:line="276" w:lineRule="auto"/>
              <w:rPr>
                <w:lang w:val="az-Latn-AZ"/>
              </w:rPr>
            </w:pPr>
            <w:r w:rsidRPr="00A77B7A">
              <w:rPr>
                <w:lang w:val="az-Latn-AZ"/>
              </w:rPr>
              <w:t>Meyar 2: Kurikulumun hazırlanması</w:t>
            </w:r>
          </w:p>
        </w:tc>
        <w:tc>
          <w:tcPr>
            <w:tcW w:w="1276" w:type="dxa"/>
          </w:tcPr>
          <w:p w:rsidR="00A17593" w:rsidRPr="00A77B7A" w:rsidRDefault="00A17593" w:rsidP="00A17593">
            <w:pPr>
              <w:spacing w:after="200" w:line="276" w:lineRule="auto"/>
              <w:rPr>
                <w:lang w:val="az-Latn-AZ"/>
              </w:rPr>
            </w:pPr>
          </w:p>
        </w:tc>
        <w:tc>
          <w:tcPr>
            <w:tcW w:w="1417"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r>
      <w:tr w:rsidR="00F67D6D" w:rsidRPr="00A77B7A" w:rsidTr="00A17593">
        <w:tc>
          <w:tcPr>
            <w:tcW w:w="3114" w:type="dxa"/>
          </w:tcPr>
          <w:p w:rsidR="00A17593" w:rsidRPr="00A77B7A" w:rsidRDefault="004C00E4" w:rsidP="00A17593">
            <w:pPr>
              <w:spacing w:after="200" w:line="276" w:lineRule="auto"/>
              <w:rPr>
                <w:lang w:val="az-Latn-AZ"/>
              </w:rPr>
            </w:pPr>
            <w:r w:rsidRPr="00A77B7A">
              <w:rPr>
                <w:lang w:val="az-Latn-AZ"/>
              </w:rPr>
              <w:t>Meyar 3: Professor-müəllim heyəti</w:t>
            </w:r>
          </w:p>
        </w:tc>
        <w:tc>
          <w:tcPr>
            <w:tcW w:w="1276" w:type="dxa"/>
          </w:tcPr>
          <w:p w:rsidR="00A17593" w:rsidRPr="00A77B7A" w:rsidRDefault="00A17593" w:rsidP="00A17593">
            <w:pPr>
              <w:spacing w:after="200" w:line="276" w:lineRule="auto"/>
              <w:rPr>
                <w:lang w:val="az-Latn-AZ"/>
              </w:rPr>
            </w:pPr>
          </w:p>
        </w:tc>
        <w:tc>
          <w:tcPr>
            <w:tcW w:w="1417"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r>
      <w:tr w:rsidR="00F67D6D" w:rsidRPr="00A77B7A" w:rsidTr="00A17593">
        <w:trPr>
          <w:trHeight w:val="545"/>
        </w:trPr>
        <w:tc>
          <w:tcPr>
            <w:tcW w:w="3114" w:type="dxa"/>
          </w:tcPr>
          <w:p w:rsidR="00A17593" w:rsidRPr="00A77B7A" w:rsidRDefault="004C00E4" w:rsidP="00A17593">
            <w:pPr>
              <w:spacing w:after="200" w:line="276" w:lineRule="auto"/>
              <w:rPr>
                <w:lang w:val="az-Latn-AZ"/>
              </w:rPr>
            </w:pPr>
            <w:r w:rsidRPr="00A77B7A">
              <w:rPr>
                <w:lang w:val="az-Latn-AZ"/>
              </w:rPr>
              <w:t>Meyar 4: Resurslar və təlim nəticələri</w:t>
            </w:r>
          </w:p>
        </w:tc>
        <w:tc>
          <w:tcPr>
            <w:tcW w:w="1276" w:type="dxa"/>
          </w:tcPr>
          <w:p w:rsidR="00A17593" w:rsidRPr="00A77B7A" w:rsidRDefault="00A17593" w:rsidP="00A17593">
            <w:pPr>
              <w:spacing w:after="200" w:line="276" w:lineRule="auto"/>
              <w:rPr>
                <w:lang w:val="az-Latn-AZ"/>
              </w:rPr>
            </w:pPr>
          </w:p>
        </w:tc>
        <w:tc>
          <w:tcPr>
            <w:tcW w:w="1417"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r>
      <w:tr w:rsidR="00F67D6D" w:rsidRPr="00A77B7A" w:rsidTr="00A17593">
        <w:tc>
          <w:tcPr>
            <w:tcW w:w="3114" w:type="dxa"/>
          </w:tcPr>
          <w:p w:rsidR="00A17593" w:rsidRPr="00A77B7A" w:rsidRDefault="004C00E4" w:rsidP="00A17593">
            <w:pPr>
              <w:spacing w:after="200" w:line="276" w:lineRule="auto"/>
              <w:rPr>
                <w:lang w:val="az-Latn-AZ"/>
              </w:rPr>
            </w:pPr>
            <w:r w:rsidRPr="00A77B7A">
              <w:rPr>
                <w:lang w:val="az-Latn-AZ"/>
              </w:rPr>
              <w:t>Meyar 5: Təlim prosesi və tələbə nailiyyətlərinin qiymətləndirilməsi</w:t>
            </w:r>
          </w:p>
        </w:tc>
        <w:tc>
          <w:tcPr>
            <w:tcW w:w="1276" w:type="dxa"/>
          </w:tcPr>
          <w:p w:rsidR="00A17593" w:rsidRPr="00A77B7A" w:rsidRDefault="00A17593" w:rsidP="00A17593">
            <w:pPr>
              <w:spacing w:after="200" w:line="276" w:lineRule="auto"/>
              <w:rPr>
                <w:lang w:val="az-Latn-AZ"/>
              </w:rPr>
            </w:pPr>
          </w:p>
        </w:tc>
        <w:tc>
          <w:tcPr>
            <w:tcW w:w="1417"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r>
      <w:tr w:rsidR="00F67D6D" w:rsidRPr="00A77B7A" w:rsidTr="00A17593">
        <w:tc>
          <w:tcPr>
            <w:tcW w:w="3114" w:type="dxa"/>
          </w:tcPr>
          <w:p w:rsidR="00A17593" w:rsidRPr="00A77B7A" w:rsidRDefault="004C00E4" w:rsidP="00A17593">
            <w:pPr>
              <w:spacing w:after="200" w:line="276" w:lineRule="auto"/>
              <w:rPr>
                <w:lang w:val="az-Latn-AZ"/>
              </w:rPr>
            </w:pPr>
            <w:r w:rsidRPr="00A77B7A">
              <w:rPr>
                <w:lang w:val="az-Latn-AZ"/>
              </w:rPr>
              <w:t>Meyar 6: Proqramın idarə edilməsi</w:t>
            </w:r>
          </w:p>
        </w:tc>
        <w:tc>
          <w:tcPr>
            <w:tcW w:w="1276" w:type="dxa"/>
          </w:tcPr>
          <w:p w:rsidR="00A17593" w:rsidRPr="00A77B7A" w:rsidRDefault="00A17593" w:rsidP="00A17593">
            <w:pPr>
              <w:spacing w:after="200" w:line="276" w:lineRule="auto"/>
              <w:rPr>
                <w:lang w:val="az-Latn-AZ"/>
              </w:rPr>
            </w:pPr>
          </w:p>
        </w:tc>
        <w:tc>
          <w:tcPr>
            <w:tcW w:w="1417"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r>
    </w:tbl>
    <w:p w:rsidR="00A17593" w:rsidRPr="00A77B7A" w:rsidRDefault="00A17593" w:rsidP="00A17593">
      <w:pPr>
        <w:spacing w:after="200" w:line="276" w:lineRule="auto"/>
        <w:rPr>
          <w:lang w:val="az-Latn-AZ"/>
        </w:rPr>
      </w:pPr>
    </w:p>
    <w:p w:rsidR="00A17593" w:rsidRPr="00A77B7A" w:rsidRDefault="004C00E4" w:rsidP="00A17593">
      <w:pPr>
        <w:spacing w:after="200" w:line="276" w:lineRule="auto"/>
        <w:rPr>
          <w:b/>
          <w:sz w:val="24"/>
          <w:szCs w:val="24"/>
          <w:lang w:val="az-Latn-AZ"/>
        </w:rPr>
      </w:pPr>
      <w:r w:rsidRPr="00A77B7A">
        <w:rPr>
          <w:b/>
          <w:sz w:val="24"/>
          <w:szCs w:val="24"/>
          <w:lang w:val="az-Latn-AZ"/>
        </w:rPr>
        <w:t>Güclü cəhətlər</w:t>
      </w:r>
    </w:p>
    <w:p w:rsidR="00A17593" w:rsidRPr="00A77B7A" w:rsidRDefault="004C00E4" w:rsidP="00A17593">
      <w:pPr>
        <w:pStyle w:val="a3"/>
        <w:numPr>
          <w:ilvl w:val="0"/>
          <w:numId w:val="27"/>
        </w:numPr>
        <w:spacing w:after="200" w:line="276" w:lineRule="auto"/>
        <w:rPr>
          <w:lang w:val="az-Latn-AZ"/>
        </w:rPr>
      </w:pPr>
      <w:r w:rsidRPr="00A77B7A">
        <w:rPr>
          <w:lang w:val="az-Latn-AZ"/>
        </w:rPr>
        <w:t>Güclü cəhət 1</w:t>
      </w:r>
    </w:p>
    <w:p w:rsidR="00A17593" w:rsidRPr="00A77B7A" w:rsidRDefault="004C00E4" w:rsidP="00A17593">
      <w:pPr>
        <w:pStyle w:val="a3"/>
        <w:numPr>
          <w:ilvl w:val="0"/>
          <w:numId w:val="27"/>
        </w:numPr>
        <w:spacing w:after="200" w:line="276" w:lineRule="auto"/>
        <w:rPr>
          <w:lang w:val="az-Latn-AZ"/>
        </w:rPr>
      </w:pPr>
      <w:r w:rsidRPr="00A77B7A">
        <w:rPr>
          <w:lang w:val="az-Latn-AZ"/>
        </w:rPr>
        <w:t>Güclü cəhət 2</w:t>
      </w:r>
    </w:p>
    <w:p w:rsidR="00A17593" w:rsidRPr="00A77B7A" w:rsidRDefault="004C00E4" w:rsidP="00A17593">
      <w:pPr>
        <w:pStyle w:val="a3"/>
        <w:numPr>
          <w:ilvl w:val="0"/>
          <w:numId w:val="27"/>
        </w:numPr>
        <w:spacing w:after="200" w:line="276" w:lineRule="auto"/>
        <w:rPr>
          <w:lang w:val="az-Latn-AZ"/>
        </w:rPr>
      </w:pPr>
      <w:r w:rsidRPr="00A77B7A">
        <w:rPr>
          <w:lang w:val="az-Latn-AZ"/>
        </w:rPr>
        <w:t>....</w:t>
      </w:r>
    </w:p>
    <w:p w:rsidR="00A17593" w:rsidRPr="00A77B7A" w:rsidRDefault="004C00E4" w:rsidP="00A17593">
      <w:pPr>
        <w:spacing w:after="200" w:line="276" w:lineRule="auto"/>
        <w:rPr>
          <w:b/>
          <w:sz w:val="24"/>
          <w:szCs w:val="24"/>
          <w:lang w:val="az-Latn-AZ"/>
        </w:rPr>
      </w:pPr>
      <w:r w:rsidRPr="00A77B7A">
        <w:rPr>
          <w:b/>
          <w:sz w:val="24"/>
          <w:szCs w:val="24"/>
          <w:lang w:val="az-Latn-AZ"/>
        </w:rPr>
        <w:t>Zəif cəhətlər</w:t>
      </w:r>
    </w:p>
    <w:p w:rsidR="00A17593" w:rsidRPr="00A77B7A" w:rsidRDefault="004C00E4" w:rsidP="00A17593">
      <w:pPr>
        <w:pStyle w:val="a3"/>
        <w:numPr>
          <w:ilvl w:val="0"/>
          <w:numId w:val="27"/>
        </w:numPr>
        <w:spacing w:after="200" w:line="276" w:lineRule="auto"/>
        <w:rPr>
          <w:lang w:val="az-Latn-AZ"/>
        </w:rPr>
      </w:pPr>
      <w:r w:rsidRPr="00A77B7A">
        <w:rPr>
          <w:lang w:val="az-Latn-AZ"/>
        </w:rPr>
        <w:t>Zəif cəhət 1</w:t>
      </w:r>
    </w:p>
    <w:p w:rsidR="00A17593" w:rsidRPr="00A77B7A" w:rsidRDefault="004C00E4" w:rsidP="00A17593">
      <w:pPr>
        <w:pStyle w:val="a3"/>
        <w:numPr>
          <w:ilvl w:val="0"/>
          <w:numId w:val="27"/>
        </w:numPr>
        <w:spacing w:after="200" w:line="276" w:lineRule="auto"/>
        <w:rPr>
          <w:lang w:val="az-Latn-AZ"/>
        </w:rPr>
      </w:pPr>
      <w:r w:rsidRPr="00A77B7A">
        <w:rPr>
          <w:lang w:val="az-Latn-AZ"/>
        </w:rPr>
        <w:t>Zəif cəhət 2</w:t>
      </w:r>
    </w:p>
    <w:p w:rsidR="00A17593" w:rsidRPr="00A77B7A" w:rsidRDefault="004C00E4" w:rsidP="00A17593">
      <w:pPr>
        <w:pStyle w:val="a3"/>
        <w:numPr>
          <w:ilvl w:val="0"/>
          <w:numId w:val="27"/>
        </w:numPr>
        <w:spacing w:after="200" w:line="276" w:lineRule="auto"/>
        <w:rPr>
          <w:lang w:val="az-Latn-AZ"/>
        </w:rPr>
      </w:pPr>
      <w:r w:rsidRPr="00A77B7A">
        <w:rPr>
          <w:lang w:val="az-Latn-AZ"/>
        </w:rPr>
        <w:t>....</w:t>
      </w:r>
    </w:p>
    <w:p w:rsidR="00A17593" w:rsidRPr="00A77B7A" w:rsidRDefault="004C00E4" w:rsidP="00A17593">
      <w:pPr>
        <w:spacing w:after="200" w:line="276" w:lineRule="auto"/>
        <w:rPr>
          <w:b/>
          <w:sz w:val="24"/>
          <w:szCs w:val="24"/>
          <w:lang w:val="az-Latn-AZ"/>
        </w:rPr>
      </w:pPr>
      <w:r w:rsidRPr="00A77B7A">
        <w:rPr>
          <w:b/>
          <w:sz w:val="24"/>
          <w:szCs w:val="24"/>
          <w:lang w:val="az-Latn-AZ"/>
        </w:rPr>
        <w:t>Tövsiyələr</w:t>
      </w:r>
    </w:p>
    <w:p w:rsidR="00A17593" w:rsidRPr="00A77B7A" w:rsidRDefault="004C00E4" w:rsidP="00A17593">
      <w:pPr>
        <w:pStyle w:val="a3"/>
        <w:numPr>
          <w:ilvl w:val="0"/>
          <w:numId w:val="27"/>
        </w:numPr>
        <w:spacing w:after="200" w:line="276" w:lineRule="auto"/>
        <w:rPr>
          <w:lang w:val="az-Latn-AZ"/>
        </w:rPr>
      </w:pPr>
      <w:r w:rsidRPr="00A77B7A">
        <w:rPr>
          <w:lang w:val="az-Latn-AZ"/>
        </w:rPr>
        <w:lastRenderedPageBreak/>
        <w:t>Tövsiyələr 1</w:t>
      </w:r>
    </w:p>
    <w:p w:rsidR="00A17593" w:rsidRPr="00A77B7A" w:rsidRDefault="004C00E4" w:rsidP="00A17593">
      <w:pPr>
        <w:pStyle w:val="a3"/>
        <w:numPr>
          <w:ilvl w:val="0"/>
          <w:numId w:val="27"/>
        </w:numPr>
        <w:spacing w:after="200" w:line="276" w:lineRule="auto"/>
        <w:rPr>
          <w:lang w:val="az-Latn-AZ"/>
        </w:rPr>
      </w:pPr>
      <w:r w:rsidRPr="00A77B7A">
        <w:rPr>
          <w:lang w:val="az-Latn-AZ"/>
        </w:rPr>
        <w:t xml:space="preserve">Tövsiyələr </w:t>
      </w:r>
    </w:p>
    <w:p w:rsidR="00A17593" w:rsidRPr="00A77B7A" w:rsidRDefault="004C00E4" w:rsidP="00A17593">
      <w:pPr>
        <w:pStyle w:val="a3"/>
        <w:numPr>
          <w:ilvl w:val="0"/>
          <w:numId w:val="27"/>
        </w:numPr>
        <w:spacing w:after="200" w:line="276" w:lineRule="auto"/>
        <w:rPr>
          <w:lang w:val="az-Latn-AZ"/>
        </w:rPr>
      </w:pPr>
      <w:r w:rsidRPr="00A77B7A">
        <w:rPr>
          <w:lang w:val="az-Latn-AZ"/>
        </w:rPr>
        <w:t>....</w:t>
      </w:r>
    </w:p>
    <w:p w:rsidR="00A17593" w:rsidRPr="00A77B7A" w:rsidRDefault="00A17593" w:rsidP="00A17593">
      <w:pPr>
        <w:spacing w:after="200" w:line="276" w:lineRule="auto"/>
        <w:rPr>
          <w:lang w:val="az-Latn-AZ"/>
        </w:rPr>
      </w:pPr>
    </w:p>
    <w:p w:rsidR="00A17593" w:rsidRPr="00A77B7A" w:rsidRDefault="004C00E4" w:rsidP="00A17593">
      <w:pPr>
        <w:spacing w:after="200" w:line="276" w:lineRule="auto"/>
        <w:rPr>
          <w:b/>
          <w:sz w:val="24"/>
          <w:szCs w:val="24"/>
          <w:lang w:val="az-Latn-AZ"/>
        </w:rPr>
      </w:pPr>
      <w:r w:rsidRPr="00A77B7A">
        <w:rPr>
          <w:b/>
          <w:sz w:val="24"/>
          <w:szCs w:val="24"/>
          <w:lang w:val="az-Latn-AZ"/>
        </w:rPr>
        <w:t>GİRİŞ</w:t>
      </w:r>
    </w:p>
    <w:p w:rsidR="00A17593" w:rsidRPr="00A77B7A" w:rsidRDefault="004C00E4" w:rsidP="00A17593">
      <w:pPr>
        <w:spacing w:after="200" w:line="276" w:lineRule="auto"/>
        <w:jc w:val="both"/>
        <w:rPr>
          <w:b/>
          <w:lang w:val="az-Latn-AZ"/>
        </w:rPr>
      </w:pPr>
      <w:r w:rsidRPr="00A77B7A">
        <w:rPr>
          <w:b/>
          <w:lang w:val="az-Latn-AZ"/>
        </w:rPr>
        <w:t>1.1.</w:t>
      </w:r>
      <w:r w:rsidRPr="00A77B7A">
        <w:rPr>
          <w:b/>
          <w:lang w:val="az-Latn-AZ"/>
        </w:rPr>
        <w:tab/>
        <w:t>Qiymətləndirmə prosesinə dair əlavə məlumat</w:t>
      </w:r>
    </w:p>
    <w:p w:rsidR="00A17593" w:rsidRPr="00A77B7A" w:rsidRDefault="004C00E4" w:rsidP="00A17593">
      <w:pPr>
        <w:spacing w:after="200" w:line="276" w:lineRule="auto"/>
        <w:jc w:val="both"/>
        <w:rPr>
          <w:lang w:val="az-Latn-AZ"/>
        </w:rPr>
      </w:pPr>
      <w:r w:rsidRPr="00A77B7A">
        <w:rPr>
          <w:lang w:val="az-Latn-AZ"/>
        </w:rPr>
        <w:t>Tə</w:t>
      </w:r>
      <w:r w:rsidR="000E2DBD">
        <w:rPr>
          <w:lang w:val="az-Latn-AZ"/>
        </w:rPr>
        <w:t xml:space="preserve">hsil proqramları </w:t>
      </w:r>
      <w:r w:rsidRPr="00A77B7A">
        <w:rPr>
          <w:highlight w:val="yellow"/>
          <w:lang w:val="az-Latn-AZ"/>
        </w:rPr>
        <w:t>Təhsil Nazirliyinin XXX nömrəli əmri</w:t>
      </w:r>
      <w:r w:rsidRPr="00A77B7A">
        <w:rPr>
          <w:lang w:val="az-Latn-AZ"/>
        </w:rPr>
        <w:t xml:space="preserve"> ilə təsdiqlənmiş Metodologiyaya ə</w:t>
      </w:r>
      <w:r w:rsidR="000E2DBD">
        <w:rPr>
          <w:lang w:val="az-Latn-AZ"/>
        </w:rPr>
        <w:t xml:space="preserve">saslanaraq qiymətləndirilmişdir. </w:t>
      </w:r>
    </w:p>
    <w:p w:rsidR="00A17593" w:rsidRPr="00A77B7A" w:rsidRDefault="004C00E4" w:rsidP="00A17593">
      <w:pPr>
        <w:spacing w:after="200" w:line="276" w:lineRule="auto"/>
        <w:jc w:val="both"/>
        <w:rPr>
          <w:lang w:val="az-Latn-AZ"/>
        </w:rPr>
      </w:pPr>
      <w:r w:rsidRPr="00A77B7A">
        <w:rPr>
          <w:highlight w:val="yellow"/>
          <w:lang w:val="az-Latn-AZ"/>
        </w:rPr>
        <w:t>Qiymətləndirmənin məqsədi ali təhsil müəssisələrinə təhsil proqramlarını davamlı olaraq yaxşılaşdırmağa kömək etmək və ictimaiyyəti təhsilin keyfiyyəti barədə məlumatlandırmaqdır.</w:t>
      </w:r>
    </w:p>
    <w:p w:rsidR="00A17593" w:rsidRPr="00A77B7A" w:rsidRDefault="004C00E4" w:rsidP="00A17593">
      <w:pPr>
        <w:spacing w:after="200" w:line="276" w:lineRule="auto"/>
        <w:jc w:val="both"/>
        <w:rPr>
          <w:highlight w:val="yellow"/>
          <w:lang w:val="az-Latn-AZ"/>
        </w:rPr>
      </w:pPr>
      <w:r w:rsidRPr="00A77B7A">
        <w:rPr>
          <w:highlight w:val="yellow"/>
          <w:lang w:val="az-Latn-AZ"/>
        </w:rPr>
        <w:t xml:space="preserve">Qiymətləndirmə prosesinin əsas mərhələləri aşağıdakılardır: </w:t>
      </w:r>
    </w:p>
    <w:p w:rsidR="00A17593" w:rsidRPr="00A77B7A" w:rsidRDefault="004C00E4" w:rsidP="00A17593">
      <w:pPr>
        <w:spacing w:after="200" w:line="276" w:lineRule="auto"/>
        <w:ind w:firstLine="720"/>
        <w:jc w:val="both"/>
        <w:rPr>
          <w:highlight w:val="yellow"/>
          <w:lang w:val="az-Latn-AZ"/>
        </w:rPr>
      </w:pPr>
      <w:r w:rsidRPr="00A77B7A">
        <w:rPr>
          <w:highlight w:val="yellow"/>
          <w:lang w:val="az-Latn-AZ"/>
        </w:rPr>
        <w:t xml:space="preserve">1) ali təhsil müəssisəsi tərəfindən özünütəhlil və özünütəhlil hesabatının hazırlanması; </w:t>
      </w:r>
    </w:p>
    <w:p w:rsidR="00A17593" w:rsidRPr="00A77B7A" w:rsidRDefault="004C00E4" w:rsidP="00A17593">
      <w:pPr>
        <w:spacing w:after="200" w:line="276" w:lineRule="auto"/>
        <w:ind w:firstLine="720"/>
        <w:jc w:val="both"/>
        <w:rPr>
          <w:highlight w:val="yellow"/>
          <w:lang w:val="az-Latn-AZ"/>
        </w:rPr>
      </w:pPr>
      <w:r w:rsidRPr="00A77B7A">
        <w:rPr>
          <w:highlight w:val="yellow"/>
          <w:lang w:val="az-Latn-AZ"/>
        </w:rPr>
        <w:t xml:space="preserve">2) ekspert qrupunun ali təhsil müəssisəsinə səfəri; </w:t>
      </w:r>
    </w:p>
    <w:p w:rsidR="00A17593" w:rsidRPr="00A77B7A" w:rsidRDefault="004C00E4" w:rsidP="00A17593">
      <w:pPr>
        <w:spacing w:after="200" w:line="276" w:lineRule="auto"/>
        <w:ind w:firstLine="720"/>
        <w:jc w:val="both"/>
        <w:rPr>
          <w:highlight w:val="yellow"/>
          <w:lang w:val="az-Latn-AZ"/>
        </w:rPr>
      </w:pPr>
      <w:r w:rsidRPr="00A77B7A">
        <w:rPr>
          <w:highlight w:val="yellow"/>
          <w:lang w:val="az-Latn-AZ"/>
        </w:rPr>
        <w:t xml:space="preserve">3) ekspert qrupu tərəfindən qiymətləndirmə hesabatının hazırlanması və onun </w:t>
      </w:r>
      <w:r w:rsidR="000E2DBD">
        <w:rPr>
          <w:highlight w:val="yellow"/>
          <w:lang w:val="az-Latn-AZ"/>
        </w:rPr>
        <w:t>dərc</w:t>
      </w:r>
      <w:r w:rsidRPr="00A77B7A">
        <w:rPr>
          <w:highlight w:val="yellow"/>
          <w:lang w:val="az-Latn-AZ"/>
        </w:rPr>
        <w:t xml:space="preserve"> edilməsi; </w:t>
      </w:r>
    </w:p>
    <w:p w:rsidR="00A17593" w:rsidRPr="00A77B7A" w:rsidRDefault="004C00E4" w:rsidP="00A17593">
      <w:pPr>
        <w:spacing w:after="200" w:line="276" w:lineRule="auto"/>
        <w:ind w:firstLine="720"/>
        <w:jc w:val="both"/>
        <w:rPr>
          <w:lang w:val="az-Latn-AZ"/>
        </w:rPr>
      </w:pPr>
      <w:r w:rsidRPr="00A77B7A">
        <w:rPr>
          <w:highlight w:val="yellow"/>
          <w:lang w:val="az-Latn-AZ"/>
        </w:rPr>
        <w:t xml:space="preserve">4) sonrakı tədbirlər. </w:t>
      </w:r>
    </w:p>
    <w:p w:rsidR="00A17593" w:rsidRPr="00A77B7A" w:rsidRDefault="004C00E4" w:rsidP="00A17593">
      <w:pPr>
        <w:spacing w:after="200" w:line="276" w:lineRule="auto"/>
        <w:jc w:val="both"/>
        <w:rPr>
          <w:lang w:val="az-Latn-AZ"/>
        </w:rPr>
      </w:pPr>
      <w:r w:rsidRPr="00A77B7A">
        <w:rPr>
          <w:lang w:val="az-Latn-AZ"/>
        </w:rPr>
        <w:t>Təhsil proqramının ekspert qrupu tərəfindən hazırlanmış qiymətləndirmə</w:t>
      </w:r>
      <w:r w:rsidR="000E2DBD">
        <w:rPr>
          <w:lang w:val="az-Latn-AZ"/>
        </w:rPr>
        <w:t xml:space="preserve"> hesabatı</w:t>
      </w:r>
      <w:r w:rsidRPr="00A77B7A">
        <w:rPr>
          <w:lang w:val="az-Latn-AZ"/>
        </w:rPr>
        <w:t xml:space="preserve"> əsasında Akkreditasiya Şurası təhsil proqramını 5, yaxud 2 il müddətinə akkreditasiyadan keçirtmək </w:t>
      </w:r>
      <w:r w:rsidR="000E2DBD">
        <w:rPr>
          <w:lang w:val="az-Latn-AZ"/>
        </w:rPr>
        <w:t xml:space="preserve">barədə </w:t>
      </w:r>
      <w:r w:rsidRPr="00A77B7A">
        <w:rPr>
          <w:lang w:val="az-Latn-AZ"/>
        </w:rPr>
        <w:t>qə</w:t>
      </w:r>
      <w:r w:rsidR="00515EB4">
        <w:rPr>
          <w:lang w:val="az-Latn-AZ"/>
        </w:rPr>
        <w:t xml:space="preserve">rarı verir. </w:t>
      </w:r>
      <w:r w:rsidRPr="00A77B7A">
        <w:rPr>
          <w:lang w:val="az-Latn-AZ"/>
        </w:rPr>
        <w:t xml:space="preserve">Proqramın qiymətləndirilməsi mənfi olduğu təqdirdə, proqram akkreditasiya edilmir. </w:t>
      </w:r>
    </w:p>
    <w:p w:rsidR="00A17593" w:rsidRPr="00A77B7A" w:rsidRDefault="004C00E4" w:rsidP="00A17593">
      <w:pPr>
        <w:spacing w:after="200" w:line="276" w:lineRule="auto"/>
        <w:jc w:val="both"/>
        <w:rPr>
          <w:lang w:val="az-Latn-AZ"/>
        </w:rPr>
      </w:pPr>
      <w:r w:rsidRPr="00A77B7A">
        <w:rPr>
          <w:lang w:val="az-Latn-AZ"/>
        </w:rPr>
        <w:t xml:space="preserve">Akkreditasiya Şurası aşağıdakı qərarlardan birini verir: </w:t>
      </w:r>
    </w:p>
    <w:p w:rsidR="005F48F5" w:rsidRPr="00A77B7A" w:rsidRDefault="005F48F5" w:rsidP="005F48F5">
      <w:pPr>
        <w:pStyle w:val="a3"/>
        <w:numPr>
          <w:ilvl w:val="0"/>
          <w:numId w:val="16"/>
        </w:numPr>
        <w:jc w:val="both"/>
        <w:rPr>
          <w:highlight w:val="yellow"/>
          <w:lang w:val="az-Latn-AZ"/>
        </w:rPr>
      </w:pPr>
      <w:r w:rsidRPr="00A77B7A">
        <w:rPr>
          <w:highlight w:val="yellow"/>
          <w:lang w:val="az-Latn-AZ"/>
        </w:rPr>
        <w:t>akkreditasiya etmək (bütün qiymətləndirmə sahələri "uyğundur", yaxud "əsasən uyğundur" kimi qiymətləndirildikdə);</w:t>
      </w:r>
    </w:p>
    <w:p w:rsidR="005F48F5" w:rsidRPr="00A77B7A" w:rsidRDefault="005F48F5" w:rsidP="005F48F5">
      <w:pPr>
        <w:pStyle w:val="a3"/>
        <w:numPr>
          <w:ilvl w:val="0"/>
          <w:numId w:val="16"/>
        </w:numPr>
        <w:jc w:val="both"/>
        <w:rPr>
          <w:highlight w:val="yellow"/>
          <w:lang w:val="az-Latn-AZ"/>
        </w:rPr>
      </w:pPr>
      <w:r w:rsidRPr="00A77B7A">
        <w:rPr>
          <w:highlight w:val="yellow"/>
          <w:lang w:val="az-Latn-AZ"/>
        </w:rPr>
        <w:t>şərti olaraq akkreditasiya etmək (qiymətləndirmə sahələrindən heç biri "uyğun deyildir"</w:t>
      </w:r>
      <w:r>
        <w:rPr>
          <w:highlight w:val="yellow"/>
          <w:lang w:val="az-Latn-AZ"/>
        </w:rPr>
        <w:t xml:space="preserve"> kimi qiymətləndirilmədikdə</w:t>
      </w:r>
      <w:r w:rsidRPr="00A77B7A">
        <w:rPr>
          <w:highlight w:val="yellow"/>
          <w:lang w:val="az-Latn-AZ"/>
        </w:rPr>
        <w:t xml:space="preserve"> və ən azı bir qiymətləndirmə sahəsi "qismən uyğundur" kimi qiymətləndirildikdə);</w:t>
      </w:r>
    </w:p>
    <w:p w:rsidR="005F48F5" w:rsidRPr="00A77B7A" w:rsidRDefault="005F48F5" w:rsidP="005F48F5">
      <w:pPr>
        <w:pStyle w:val="a3"/>
        <w:numPr>
          <w:ilvl w:val="0"/>
          <w:numId w:val="16"/>
        </w:numPr>
        <w:jc w:val="both"/>
        <w:rPr>
          <w:highlight w:val="yellow"/>
          <w:lang w:val="az-Latn-AZ"/>
        </w:rPr>
      </w:pPr>
      <w:r w:rsidRPr="00A77B7A">
        <w:rPr>
          <w:highlight w:val="yellow"/>
          <w:lang w:val="az-Latn-AZ"/>
        </w:rPr>
        <w:t xml:space="preserve">akkreditasiya etməmək (ən azı bir qiymətləndirmə sahəsi "uyğun deyildir" kimi qiymətləndirildikdə). </w:t>
      </w:r>
    </w:p>
    <w:p w:rsidR="00A17593" w:rsidRPr="00A77B7A" w:rsidRDefault="00A17593" w:rsidP="00A17593">
      <w:pPr>
        <w:jc w:val="both"/>
        <w:rPr>
          <w:b/>
          <w:lang w:val="az-Latn-AZ"/>
        </w:rPr>
      </w:pPr>
    </w:p>
    <w:p w:rsidR="00A17593" w:rsidRPr="00A77B7A" w:rsidRDefault="004C00E4" w:rsidP="00A17593">
      <w:pPr>
        <w:jc w:val="both"/>
        <w:rPr>
          <w:b/>
          <w:lang w:val="az-Latn-AZ"/>
        </w:rPr>
      </w:pPr>
      <w:r w:rsidRPr="00A77B7A">
        <w:rPr>
          <w:b/>
          <w:lang w:val="az-Latn-AZ"/>
        </w:rPr>
        <w:t>1.2. Ekspert qrupu</w:t>
      </w:r>
    </w:p>
    <w:p w:rsidR="00A17593" w:rsidRPr="00A77B7A" w:rsidRDefault="004C00E4" w:rsidP="00A17593">
      <w:pPr>
        <w:jc w:val="both"/>
        <w:rPr>
          <w:lang w:val="az-Latn-AZ"/>
        </w:rPr>
      </w:pPr>
      <w:r w:rsidRPr="00A77B7A">
        <w:rPr>
          <w:lang w:val="az-Latn-AZ"/>
        </w:rPr>
        <w:t xml:space="preserve">Ekspert qrupu </w:t>
      </w:r>
      <w:r w:rsidRPr="00A77B7A">
        <w:rPr>
          <w:highlight w:val="yellow"/>
          <w:lang w:val="az-Latn-AZ"/>
        </w:rPr>
        <w:t>ANİ tərəfindən təsdiqlə</w:t>
      </w:r>
      <w:r w:rsidR="00F02522">
        <w:rPr>
          <w:highlight w:val="yellow"/>
          <w:lang w:val="az-Latn-AZ"/>
        </w:rPr>
        <w:t>nmiş ekspert seçimi</w:t>
      </w:r>
      <w:r w:rsidRPr="00A77B7A">
        <w:rPr>
          <w:highlight w:val="yellow"/>
          <w:lang w:val="az-Latn-AZ"/>
        </w:rPr>
        <w:t xml:space="preserve"> proseduruna</w:t>
      </w:r>
      <w:r w:rsidRPr="00A77B7A">
        <w:rPr>
          <w:lang w:val="az-Latn-AZ"/>
        </w:rPr>
        <w:t xml:space="preserve"> uyğun seçilmişdir.  Ekspert qrupu ali təhsil müəssisəsinə  </w:t>
      </w:r>
      <w:r w:rsidRPr="00A77B7A">
        <w:rPr>
          <w:i/>
          <w:highlight w:val="yellow"/>
          <w:lang w:val="az-Latn-AZ"/>
        </w:rPr>
        <w:t>gün/ay/il/</w:t>
      </w:r>
      <w:r w:rsidRPr="00A77B7A">
        <w:rPr>
          <w:lang w:val="az-Latn-AZ"/>
        </w:rPr>
        <w:t xml:space="preserve"> tarixində səfər etmişdir. </w:t>
      </w:r>
    </w:p>
    <w:p w:rsidR="00A17593" w:rsidRPr="00A77B7A" w:rsidRDefault="001E16F2" w:rsidP="00A17593">
      <w:pPr>
        <w:spacing w:line="240" w:lineRule="auto"/>
        <w:ind w:left="360" w:hanging="360"/>
        <w:rPr>
          <w:highlight w:val="lightGray"/>
          <w:lang w:val="az-Latn-AZ"/>
        </w:rPr>
      </w:pPr>
      <w:r>
        <w:rPr>
          <w:noProof/>
          <w:lang w:val="ru-RU" w:eastAsia="ru-RU"/>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39370</wp:posOffset>
                </wp:positionV>
                <wp:extent cx="5343525" cy="2019935"/>
                <wp:effectExtent l="0" t="0" r="952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3525" cy="2019935"/>
                        </a:xfrm>
                        <a:prstGeom prst="rect">
                          <a:avLst/>
                        </a:prstGeom>
                        <a:solidFill>
                          <a:srgbClr val="FFFFFF"/>
                        </a:solidFill>
                        <a:ln w="9525">
                          <a:solidFill>
                            <a:srgbClr val="000000"/>
                          </a:solidFill>
                          <a:miter lim="800000"/>
                          <a:headEnd/>
                          <a:tailEnd/>
                        </a:ln>
                      </wps:spPr>
                      <wps:txbx>
                        <w:txbxContent>
                          <w:p w:rsidR="00B1358C" w:rsidRPr="003A756F" w:rsidRDefault="00B1358C" w:rsidP="00A17593">
                            <w:pPr>
                              <w:numPr>
                                <w:ilvl w:val="0"/>
                                <w:numId w:val="28"/>
                              </w:numPr>
                              <w:spacing w:after="0" w:line="360" w:lineRule="auto"/>
                              <w:jc w:val="both"/>
                              <w:rPr>
                                <w:b/>
                                <w:highlight w:val="yellow"/>
                              </w:rPr>
                            </w:pPr>
                            <w:r w:rsidRPr="003A756F">
                              <w:rPr>
                                <w:b/>
                                <w:highlight w:val="yellow"/>
                                <w:lang w:val="en-US"/>
                              </w:rPr>
                              <w:t>Prof.dr. Yohan Conson (qrupun sədri)</w:t>
                            </w:r>
                            <w:r w:rsidRPr="003A756F">
                              <w:rPr>
                                <w:i/>
                                <w:highlight w:val="yellow"/>
                                <w:lang w:val="en-US"/>
                              </w:rPr>
                              <w:t xml:space="preserve"> Biznesin İdarə edilməsi və Strategiyası İnstitunun </w:t>
                            </w:r>
                            <w:r w:rsidR="00F02522">
                              <w:rPr>
                                <w:i/>
                                <w:highlight w:val="yellow"/>
                                <w:lang w:val="en-US"/>
                              </w:rPr>
                              <w:t>direktoru</w:t>
                            </w:r>
                            <w:r w:rsidRPr="003A756F">
                              <w:rPr>
                                <w:i/>
                                <w:highlight w:val="yellow"/>
                                <w:lang w:val="en-US"/>
                              </w:rPr>
                              <w:t xml:space="preserve">, Riqa Texniki Universiteti, Latviya. </w:t>
                            </w:r>
                          </w:p>
                          <w:p w:rsidR="00B1358C" w:rsidRDefault="00B1358C" w:rsidP="00A17593">
                            <w:pPr>
                              <w:numPr>
                                <w:ilvl w:val="0"/>
                                <w:numId w:val="28"/>
                              </w:numPr>
                              <w:spacing w:after="0" w:line="360" w:lineRule="auto"/>
                              <w:jc w:val="both"/>
                              <w:rPr>
                                <w:b/>
                              </w:rPr>
                            </w:pPr>
                            <w:r w:rsidRPr="00AB3F1C">
                              <w:rPr>
                                <w:b/>
                              </w:rPr>
                              <w:t>Prof.dr.ad, soyad,</w:t>
                            </w:r>
                            <w:r w:rsidRPr="00AB3F1C">
                              <w:rPr>
                                <w:bCs/>
                                <w:i/>
                                <w:iCs/>
                              </w:rPr>
                              <w:t xml:space="preserve">müəssisə, vəzifə və ölkə. </w:t>
                            </w:r>
                          </w:p>
                          <w:p w:rsidR="00B1358C" w:rsidRPr="00271324" w:rsidRDefault="00B1358C" w:rsidP="00A17593">
                            <w:pPr>
                              <w:numPr>
                                <w:ilvl w:val="0"/>
                                <w:numId w:val="28"/>
                              </w:numPr>
                              <w:spacing w:after="0" w:line="360" w:lineRule="auto"/>
                              <w:jc w:val="both"/>
                              <w:rPr>
                                <w:b/>
                              </w:rPr>
                            </w:pPr>
                            <w:r w:rsidRPr="00AB3F1C">
                              <w:rPr>
                                <w:b/>
                              </w:rPr>
                              <w:t>Prof.dr.ad, soyad,</w:t>
                            </w:r>
                            <w:r w:rsidRPr="00AB3F1C">
                              <w:rPr>
                                <w:bCs/>
                                <w:i/>
                                <w:iCs/>
                              </w:rPr>
                              <w:t>müəssisə, vəzifə və ölkə.</w:t>
                            </w:r>
                          </w:p>
                          <w:p w:rsidR="00B1358C" w:rsidRPr="00271324" w:rsidRDefault="00B1358C" w:rsidP="00A17593">
                            <w:pPr>
                              <w:numPr>
                                <w:ilvl w:val="0"/>
                                <w:numId w:val="28"/>
                              </w:numPr>
                              <w:spacing w:after="0" w:line="360" w:lineRule="auto"/>
                              <w:jc w:val="both"/>
                              <w:rPr>
                                <w:b/>
                              </w:rPr>
                            </w:pPr>
                            <w:r w:rsidRPr="00AB3F1C">
                              <w:rPr>
                                <w:b/>
                              </w:rPr>
                              <w:t>Prof.dr.ad, soyad</w:t>
                            </w:r>
                            <w:r w:rsidRPr="00AB3F1C">
                              <w:rPr>
                                <w:i/>
                              </w:rPr>
                              <w:t>,müəssisə, vəzifə və ölkə.</w:t>
                            </w:r>
                          </w:p>
                          <w:p w:rsidR="00B1358C" w:rsidRDefault="00B1358C" w:rsidP="00A17593">
                            <w:pPr>
                              <w:numPr>
                                <w:ilvl w:val="0"/>
                                <w:numId w:val="28"/>
                              </w:numPr>
                              <w:spacing w:after="0" w:line="360" w:lineRule="auto"/>
                              <w:jc w:val="both"/>
                              <w:rPr>
                                <w:b/>
                              </w:rPr>
                            </w:pPr>
                            <w:r w:rsidRPr="00AB3F1C">
                              <w:rPr>
                                <w:b/>
                              </w:rPr>
                              <w:t>Cənab</w:t>
                            </w:r>
                            <w:r w:rsidRPr="00AB3F1C">
                              <w:rPr>
                                <w:b/>
                                <w:bCs/>
                                <w:iCs/>
                              </w:rPr>
                              <w:t xml:space="preserve"> ad, soyad</w:t>
                            </w:r>
                            <w:r w:rsidRPr="00AB3F1C">
                              <w:rPr>
                                <w:bCs/>
                                <w:i/>
                                <w:iCs/>
                              </w:rPr>
                              <w:t>,müəssisə, vəzifə və ölkə.</w:t>
                            </w:r>
                          </w:p>
                          <w:p w:rsidR="00B1358C" w:rsidRDefault="00B1358C" w:rsidP="00A17593">
                            <w:pPr>
                              <w:numPr>
                                <w:ilvl w:val="0"/>
                                <w:numId w:val="28"/>
                              </w:numPr>
                              <w:spacing w:after="0" w:line="360" w:lineRule="auto"/>
                              <w:jc w:val="both"/>
                              <w:rPr>
                                <w:b/>
                              </w:rPr>
                            </w:pPr>
                            <w:r>
                              <w:rPr>
                                <w:b/>
                                <w:lang w:val="en-US"/>
                              </w:rPr>
                              <w:t>Xanım ad, soyad,</w:t>
                            </w:r>
                            <w:r w:rsidRPr="00EC0D79">
                              <w:rPr>
                                <w:i/>
                                <w:lang w:val="en-US"/>
                              </w:rPr>
                              <w:t xml:space="preserve"> Universitetin Fizika təhsil proqramının tələbəsi.</w:t>
                            </w:r>
                          </w:p>
                          <w:p w:rsidR="00B1358C" w:rsidRDefault="00B1358C" w:rsidP="00A17593">
                            <w:pPr>
                              <w:ind w:left="360"/>
                              <w:rPr>
                                <w:b/>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1pt;margin-top:3.1pt;width:420.75pt;height:15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">
                <v:textbox>
                  <w:txbxContent>
                    <w:p w:rsidR="00B1358C" w:rsidRPr="003A756F" w:rsidRDefault="00B1358C" w:rsidP="00A17593">
                      <w:pPr>
                        <w:numPr>
                          <w:ilvl w:val="0"/>
                          <w:numId w:val="28"/>
                        </w:numPr>
                        <w:spacing w:after="0" w:line="360" w:lineRule="auto"/>
                        <w:jc w:val="both"/>
                        <w:rPr>
                          <w:b/>
                          <w:highlight w:val="yellow"/>
                        </w:rPr>
                      </w:pPr>
                      <w:r w:rsidRPr="003A756F">
                        <w:rPr>
                          <w:b/>
                          <w:highlight w:val="yellow"/>
                          <w:lang w:val="en-US"/>
                        </w:rPr>
                        <w:t>Prof.dr. Yohan Conson (qrupun sədri)</w:t>
                      </w:r>
                      <w:r w:rsidRPr="003A756F">
                        <w:rPr>
                          <w:i/>
                          <w:highlight w:val="yellow"/>
                          <w:lang w:val="en-US"/>
                        </w:rPr>
                        <w:t xml:space="preserve"> Biznesin İdarə edilməsi və Strategiyası İnstitunun </w:t>
                      </w:r>
                      <w:r w:rsidR="00F02522">
                        <w:rPr>
                          <w:i/>
                          <w:highlight w:val="yellow"/>
                          <w:lang w:val="en-US"/>
                        </w:rPr>
                        <w:t>direktoru</w:t>
                      </w:r>
                      <w:r w:rsidRPr="003A756F">
                        <w:rPr>
                          <w:i/>
                          <w:highlight w:val="yellow"/>
                          <w:lang w:val="en-US"/>
                        </w:rPr>
                        <w:t xml:space="preserve">, Riqa Texniki Universiteti, Latviya. </w:t>
                      </w:r>
                    </w:p>
                    <w:p w:rsidR="00B1358C" w:rsidRDefault="00B1358C" w:rsidP="00A17593">
                      <w:pPr>
                        <w:numPr>
                          <w:ilvl w:val="0"/>
                          <w:numId w:val="28"/>
                        </w:numPr>
                        <w:spacing w:after="0" w:line="360" w:lineRule="auto"/>
                        <w:jc w:val="both"/>
                        <w:rPr>
                          <w:b/>
                        </w:rPr>
                      </w:pPr>
                      <w:r w:rsidRPr="00AB3F1C">
                        <w:rPr>
                          <w:b/>
                        </w:rPr>
                        <w:t>Prof.dr.ad, soyad,</w:t>
                      </w:r>
                      <w:r w:rsidRPr="00AB3F1C">
                        <w:rPr>
                          <w:bCs/>
                          <w:i/>
                          <w:iCs/>
                        </w:rPr>
                        <w:t xml:space="preserve">müəssisə, vəzifə və ölkə. </w:t>
                      </w:r>
                    </w:p>
                    <w:p w:rsidR="00B1358C" w:rsidRPr="00271324" w:rsidRDefault="00B1358C" w:rsidP="00A17593">
                      <w:pPr>
                        <w:numPr>
                          <w:ilvl w:val="0"/>
                          <w:numId w:val="28"/>
                        </w:numPr>
                        <w:spacing w:after="0" w:line="360" w:lineRule="auto"/>
                        <w:jc w:val="both"/>
                        <w:rPr>
                          <w:b/>
                        </w:rPr>
                      </w:pPr>
                      <w:r w:rsidRPr="00AB3F1C">
                        <w:rPr>
                          <w:b/>
                        </w:rPr>
                        <w:t>Prof.dr.ad, soyad,</w:t>
                      </w:r>
                      <w:r w:rsidRPr="00AB3F1C">
                        <w:rPr>
                          <w:bCs/>
                          <w:i/>
                          <w:iCs/>
                        </w:rPr>
                        <w:t>müəssisə, vəzifə və ölkə.</w:t>
                      </w:r>
                    </w:p>
                    <w:p w:rsidR="00B1358C" w:rsidRPr="00271324" w:rsidRDefault="00B1358C" w:rsidP="00A17593">
                      <w:pPr>
                        <w:numPr>
                          <w:ilvl w:val="0"/>
                          <w:numId w:val="28"/>
                        </w:numPr>
                        <w:spacing w:after="0" w:line="360" w:lineRule="auto"/>
                        <w:jc w:val="both"/>
                        <w:rPr>
                          <w:b/>
                        </w:rPr>
                      </w:pPr>
                      <w:r w:rsidRPr="00AB3F1C">
                        <w:rPr>
                          <w:b/>
                        </w:rPr>
                        <w:t>Prof.dr.ad, soyad</w:t>
                      </w:r>
                      <w:r w:rsidRPr="00AB3F1C">
                        <w:rPr>
                          <w:i/>
                        </w:rPr>
                        <w:t>,müəssisə, vəzifə və ölkə.</w:t>
                      </w:r>
                    </w:p>
                    <w:p w:rsidR="00B1358C" w:rsidRDefault="00B1358C" w:rsidP="00A17593">
                      <w:pPr>
                        <w:numPr>
                          <w:ilvl w:val="0"/>
                          <w:numId w:val="28"/>
                        </w:numPr>
                        <w:spacing w:after="0" w:line="360" w:lineRule="auto"/>
                        <w:jc w:val="both"/>
                        <w:rPr>
                          <w:b/>
                        </w:rPr>
                      </w:pPr>
                      <w:r w:rsidRPr="00AB3F1C">
                        <w:rPr>
                          <w:b/>
                        </w:rPr>
                        <w:t>Cənab</w:t>
                      </w:r>
                      <w:r w:rsidRPr="00AB3F1C">
                        <w:rPr>
                          <w:b/>
                          <w:bCs/>
                          <w:iCs/>
                        </w:rPr>
                        <w:t xml:space="preserve"> ad, soyad</w:t>
                      </w:r>
                      <w:r w:rsidRPr="00AB3F1C">
                        <w:rPr>
                          <w:bCs/>
                          <w:i/>
                          <w:iCs/>
                        </w:rPr>
                        <w:t>,müəssisə, vəzifə və ölkə.</w:t>
                      </w:r>
                    </w:p>
                    <w:p w:rsidR="00B1358C" w:rsidRDefault="00B1358C" w:rsidP="00A17593">
                      <w:pPr>
                        <w:numPr>
                          <w:ilvl w:val="0"/>
                          <w:numId w:val="28"/>
                        </w:numPr>
                        <w:spacing w:after="0" w:line="360" w:lineRule="auto"/>
                        <w:jc w:val="both"/>
                        <w:rPr>
                          <w:b/>
                        </w:rPr>
                      </w:pPr>
                      <w:r>
                        <w:rPr>
                          <w:b/>
                          <w:lang w:val="en-US"/>
                        </w:rPr>
                        <w:t>Xanım ad, soyad,</w:t>
                      </w:r>
                      <w:r w:rsidRPr="00EC0D79">
                        <w:rPr>
                          <w:i/>
                          <w:lang w:val="en-US"/>
                        </w:rPr>
                        <w:t xml:space="preserve"> Universitetin Fizika təhsil proqramının tələbəsi.</w:t>
                      </w:r>
                    </w:p>
                    <w:p w:rsidR="00B1358C" w:rsidRDefault="00B1358C" w:rsidP="00A17593">
                      <w:pPr>
                        <w:ind w:left="360"/>
                        <w:rPr>
                          <w:b/>
                        </w:rPr>
                      </w:pPr>
                    </w:p>
                  </w:txbxContent>
                </v:textbox>
              </v:rect>
            </w:pict>
          </mc:Fallback>
        </mc:AlternateContent>
      </w:r>
    </w:p>
    <w:p w:rsidR="00A17593" w:rsidRPr="00A77B7A" w:rsidRDefault="00A17593" w:rsidP="00A17593">
      <w:pPr>
        <w:spacing w:line="240" w:lineRule="auto"/>
        <w:ind w:left="360" w:hanging="360"/>
        <w:rPr>
          <w:highlight w:val="lightGray"/>
          <w:lang w:val="az-Latn-AZ"/>
        </w:rPr>
      </w:pPr>
    </w:p>
    <w:p w:rsidR="00A17593" w:rsidRPr="00A77B7A" w:rsidRDefault="00A17593" w:rsidP="00A17593">
      <w:pPr>
        <w:spacing w:line="240" w:lineRule="auto"/>
        <w:ind w:left="360" w:hanging="360"/>
        <w:rPr>
          <w:highlight w:val="lightGray"/>
          <w:lang w:val="az-Latn-AZ"/>
        </w:rPr>
      </w:pPr>
    </w:p>
    <w:p w:rsidR="00A17593" w:rsidRPr="00A77B7A" w:rsidRDefault="00A17593" w:rsidP="00A17593">
      <w:pPr>
        <w:spacing w:line="240" w:lineRule="auto"/>
        <w:ind w:left="360" w:hanging="360"/>
        <w:rPr>
          <w:highlight w:val="lightGray"/>
          <w:lang w:val="az-Latn-AZ"/>
        </w:rPr>
      </w:pPr>
    </w:p>
    <w:p w:rsidR="00A17593" w:rsidRPr="00A77B7A" w:rsidRDefault="00A17593" w:rsidP="00A17593">
      <w:pPr>
        <w:spacing w:line="240" w:lineRule="auto"/>
        <w:ind w:left="360" w:hanging="360"/>
        <w:rPr>
          <w:highlight w:val="lightGray"/>
          <w:lang w:val="az-Latn-AZ"/>
        </w:rPr>
      </w:pPr>
    </w:p>
    <w:p w:rsidR="00A17593" w:rsidRPr="00A77B7A" w:rsidRDefault="00A17593" w:rsidP="00A17593">
      <w:pPr>
        <w:spacing w:after="200" w:line="276" w:lineRule="auto"/>
        <w:rPr>
          <w:lang w:val="az-Latn-AZ"/>
        </w:rPr>
      </w:pPr>
    </w:p>
    <w:p w:rsidR="00A17593" w:rsidRPr="00A77B7A" w:rsidRDefault="004C00E4" w:rsidP="00A17593">
      <w:pPr>
        <w:spacing w:line="276" w:lineRule="auto"/>
        <w:rPr>
          <w:lang w:val="az-Latn-AZ"/>
        </w:rPr>
      </w:pPr>
      <w:r w:rsidRPr="00A77B7A">
        <w:rPr>
          <w:lang w:val="az-Latn-AZ"/>
        </w:rPr>
        <w:t xml:space="preserve">Qiymətləndirmə prosesi </w:t>
      </w:r>
      <w:r w:rsidRPr="00A77B7A">
        <w:rPr>
          <w:highlight w:val="lightGray"/>
          <w:lang w:val="az-Latn-AZ"/>
        </w:rPr>
        <w:t>............</w:t>
      </w:r>
      <w:r w:rsidRPr="00A77B7A">
        <w:rPr>
          <w:lang w:val="az-Latn-AZ"/>
        </w:rPr>
        <w:t xml:space="preserve"> tərəfindən koordinasiya edilmişdir (ANİ). Səfərin </w:t>
      </w:r>
      <w:r w:rsidR="00F02522">
        <w:rPr>
          <w:lang w:val="az-Latn-AZ"/>
        </w:rPr>
        <w:t>ətraflı</w:t>
      </w:r>
      <w:r w:rsidRPr="00A77B7A">
        <w:rPr>
          <w:lang w:val="az-Latn-AZ"/>
        </w:rPr>
        <w:t xml:space="preserve"> gündəliyi Əlavədə verilmişdir. </w:t>
      </w:r>
    </w:p>
    <w:p w:rsidR="00A17593" w:rsidRPr="00A77B7A" w:rsidRDefault="00A17593" w:rsidP="00A17593">
      <w:pPr>
        <w:spacing w:after="200" w:line="276" w:lineRule="auto"/>
        <w:rPr>
          <w:b/>
          <w:lang w:val="az-Latn-AZ"/>
        </w:rPr>
      </w:pPr>
    </w:p>
    <w:p w:rsidR="00A17593" w:rsidRPr="00A77B7A" w:rsidRDefault="004C00E4" w:rsidP="00A17593">
      <w:pPr>
        <w:spacing w:after="200" w:line="276" w:lineRule="auto"/>
        <w:rPr>
          <w:b/>
          <w:lang w:val="az-Latn-AZ"/>
        </w:rPr>
      </w:pPr>
      <w:r w:rsidRPr="00A77B7A">
        <w:rPr>
          <w:b/>
          <w:lang w:val="az-Latn-AZ"/>
        </w:rPr>
        <w:t>PROQRAMIN TƏHLİLİ</w:t>
      </w:r>
    </w:p>
    <w:p w:rsidR="00A17593" w:rsidRPr="00A77B7A" w:rsidRDefault="004C00E4" w:rsidP="00A17593">
      <w:pPr>
        <w:spacing w:after="200" w:line="276" w:lineRule="auto"/>
        <w:jc w:val="both"/>
        <w:rPr>
          <w:b/>
          <w:sz w:val="24"/>
          <w:szCs w:val="24"/>
          <w:lang w:val="az-Latn-AZ"/>
        </w:rPr>
      </w:pPr>
      <w:r w:rsidRPr="00A77B7A">
        <w:rPr>
          <w:lang w:val="az-Latn-AZ"/>
        </w:rPr>
        <w:t>Qiymətləndirmə sahəsi 1:</w:t>
      </w:r>
      <w:r w:rsidRPr="00A77B7A">
        <w:rPr>
          <w:rFonts w:ascii="Times New Roman" w:hAnsi="Times New Roman" w:cs="Times New Roman"/>
          <w:b/>
          <w:i/>
          <w:sz w:val="24"/>
          <w:szCs w:val="24"/>
          <w:lang w:val="az-Latn-AZ"/>
        </w:rPr>
        <w:t xml:space="preserve"> Proqramın hədəfləri və təlim nəticələri</w:t>
      </w:r>
    </w:p>
    <w:tbl>
      <w:tblPr>
        <w:tblStyle w:val="a4"/>
        <w:tblW w:w="0" w:type="auto"/>
        <w:tblLook w:val="04A0" w:firstRow="1" w:lastRow="0" w:firstColumn="1" w:lastColumn="0" w:noHBand="0" w:noVBand="1"/>
      </w:tblPr>
      <w:tblGrid>
        <w:gridCol w:w="8273"/>
      </w:tblGrid>
      <w:tr w:rsidR="00F67D6D" w:rsidRPr="00A77B7A" w:rsidTr="00A17593">
        <w:tc>
          <w:tcPr>
            <w:tcW w:w="8273" w:type="dxa"/>
          </w:tcPr>
          <w:p w:rsidR="00A17593" w:rsidRPr="00A77B7A" w:rsidRDefault="004C00E4" w:rsidP="00A17593">
            <w:pPr>
              <w:pStyle w:val="a3"/>
              <w:numPr>
                <w:ilvl w:val="1"/>
                <w:numId w:val="29"/>
              </w:num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Müvafiq tədris sənədləri proqramın hədəflərinə və təlim nəticələrinə uyğundur, aydın şəkildə əks olunub və ictimaiyyətə açıqdır. </w:t>
            </w:r>
          </w:p>
          <w:p w:rsidR="00A17593" w:rsidRPr="00A77B7A" w:rsidRDefault="004C00E4" w:rsidP="00A17593">
            <w:pPr>
              <w:pStyle w:val="a3"/>
              <w:numPr>
                <w:ilvl w:val="1"/>
                <w:numId w:val="29"/>
              </w:num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Proqramın hədəfləri və təlim nəticələri akademik və/və ya peşəkar tələblərə, cəmiyyətin və əmək bazarının ehtiyaclarına əsaslanır. </w:t>
            </w:r>
          </w:p>
          <w:p w:rsidR="00A17593" w:rsidRPr="00A77B7A" w:rsidRDefault="004C00E4" w:rsidP="00A17593">
            <w:pPr>
              <w:pStyle w:val="a3"/>
              <w:numPr>
                <w:ilvl w:val="1"/>
                <w:numId w:val="29"/>
              </w:num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Proqramın hədəfləri və təlim nəticələri təhsilin formasına və səviyyəsinə uyğundur. </w:t>
            </w:r>
          </w:p>
          <w:p w:rsidR="00A17593" w:rsidRPr="00A77B7A" w:rsidRDefault="004C00E4" w:rsidP="00A17593">
            <w:pPr>
              <w:pStyle w:val="a3"/>
              <w:numPr>
                <w:ilvl w:val="1"/>
                <w:numId w:val="29"/>
              </w:num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Müvafiq tədris sənədləri proqramın məzmununa, təlim nəticələrinə və kvalifikasiyalara uyğundur. </w:t>
            </w:r>
          </w:p>
          <w:p w:rsidR="00A17593" w:rsidRPr="00A77B7A" w:rsidRDefault="004C00E4" w:rsidP="00A17593">
            <w:pPr>
              <w:pStyle w:val="a3"/>
              <w:numPr>
                <w:ilvl w:val="1"/>
                <w:numId w:val="29"/>
              </w:num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Proqramın tətbiqi və təlim nəticələri ATM-in inkişaf strategiyası və regional kontekstlə əlaqəlidir.   </w:t>
            </w:r>
          </w:p>
          <w:p w:rsidR="00A17593" w:rsidRPr="00A77B7A" w:rsidRDefault="004C00E4" w:rsidP="00A17593">
            <w:pPr>
              <w:pStyle w:val="a3"/>
              <w:numPr>
                <w:ilvl w:val="1"/>
                <w:numId w:val="29"/>
              </w:num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Əlavə təhsil və məşğulluq imkanları tələbələrin və digər maraqlı tərəflərin nəzərinə çatdırılır. </w:t>
            </w:r>
          </w:p>
          <w:p w:rsidR="00A17593" w:rsidRPr="00A77B7A" w:rsidRDefault="00A17593" w:rsidP="00A17593">
            <w:pPr>
              <w:autoSpaceDE w:val="0"/>
              <w:autoSpaceDN w:val="0"/>
              <w:adjustRightInd w:val="0"/>
              <w:rPr>
                <w:rFonts w:ascii="Times New Roman" w:hAnsi="Times New Roman" w:cs="Times New Roman"/>
                <w:i/>
                <w:color w:val="000000" w:themeColor="text1"/>
                <w:sz w:val="24"/>
                <w:szCs w:val="24"/>
                <w:lang w:val="az-Latn-AZ"/>
              </w:rPr>
            </w:pPr>
          </w:p>
        </w:tc>
      </w:tr>
    </w:tbl>
    <w:p w:rsidR="00A17593" w:rsidRPr="00A77B7A" w:rsidRDefault="00A17593" w:rsidP="00A17593">
      <w:pPr>
        <w:spacing w:after="200" w:line="276" w:lineRule="auto"/>
        <w:rPr>
          <w:lang w:val="az-Latn-AZ"/>
        </w:rPr>
      </w:pPr>
    </w:p>
    <w:p w:rsidR="00A17593" w:rsidRPr="00A77B7A" w:rsidRDefault="004C00E4" w:rsidP="00A17593">
      <w:pPr>
        <w:spacing w:after="200" w:line="276" w:lineRule="auto"/>
        <w:jc w:val="both"/>
        <w:rPr>
          <w:b/>
          <w:i/>
          <w:lang w:val="az-Latn-AZ"/>
        </w:rPr>
      </w:pPr>
      <w:r w:rsidRPr="00A77B7A">
        <w:rPr>
          <w:b/>
          <w:i/>
          <w:lang w:val="az-Latn-AZ"/>
        </w:rPr>
        <w:t>Şərhlər</w:t>
      </w:r>
    </w:p>
    <w:p w:rsidR="00A17593" w:rsidRPr="00A77B7A" w:rsidRDefault="004C00E4" w:rsidP="00A17593">
      <w:pPr>
        <w:spacing w:after="200" w:line="276" w:lineRule="auto"/>
        <w:jc w:val="both"/>
        <w:rPr>
          <w:lang w:val="az-Latn-AZ"/>
        </w:rPr>
      </w:pPr>
      <w:r w:rsidRPr="00A77B7A">
        <w:rPr>
          <w:lang w:val="az-Latn-AZ"/>
        </w:rPr>
        <w:t xml:space="preserve">Özünütəhlil hesabatına və sahə səfəri ərzində əldə olunmuş məlumatlara əsasən standartlara uyğunluq, yaxud uyğunsuzluqları qeyd etməklə hər meyar üzrə təhsil proqramının vəziyyətinin qısa təsviri. </w:t>
      </w:r>
    </w:p>
    <w:p w:rsidR="00A17593" w:rsidRPr="00A77B7A" w:rsidRDefault="004C00E4" w:rsidP="00A17593">
      <w:pPr>
        <w:spacing w:after="200" w:line="276" w:lineRule="auto"/>
        <w:jc w:val="both"/>
        <w:rPr>
          <w:lang w:val="az-Latn-AZ"/>
        </w:rPr>
      </w:pPr>
      <w:r w:rsidRPr="00A77B7A">
        <w:rPr>
          <w:lang w:val="az-Latn-AZ"/>
        </w:rPr>
        <w:t>1.1……</w:t>
      </w:r>
    </w:p>
    <w:p w:rsidR="00A17593" w:rsidRPr="00A77B7A" w:rsidRDefault="004C00E4" w:rsidP="00A17593">
      <w:pPr>
        <w:spacing w:after="200" w:line="276" w:lineRule="auto"/>
        <w:jc w:val="both"/>
        <w:rPr>
          <w:lang w:val="az-Latn-AZ"/>
        </w:rPr>
      </w:pPr>
      <w:r w:rsidRPr="00A77B7A">
        <w:rPr>
          <w:lang w:val="az-Latn-AZ"/>
        </w:rPr>
        <w:t>1.1……</w:t>
      </w:r>
    </w:p>
    <w:p w:rsidR="00A17593" w:rsidRPr="00A77B7A" w:rsidRDefault="004C00E4" w:rsidP="00A17593">
      <w:pPr>
        <w:spacing w:after="200" w:line="276" w:lineRule="auto"/>
        <w:jc w:val="both"/>
        <w:rPr>
          <w:b/>
          <w:i/>
          <w:lang w:val="az-Latn-AZ"/>
        </w:rPr>
      </w:pPr>
      <w:r w:rsidRPr="00A77B7A">
        <w:rPr>
          <w:b/>
          <w:i/>
          <w:lang w:val="az-Latn-AZ"/>
        </w:rPr>
        <w:t>Güclü cəhətlər (bütün qiymətləndirmə sahəsi üzrə)</w:t>
      </w:r>
    </w:p>
    <w:p w:rsidR="00A17593" w:rsidRPr="00A77B7A" w:rsidRDefault="004C00E4" w:rsidP="00A17593">
      <w:pPr>
        <w:spacing w:after="200" w:line="276" w:lineRule="auto"/>
        <w:jc w:val="both"/>
        <w:rPr>
          <w:lang w:val="az-Latn-AZ"/>
        </w:rPr>
      </w:pPr>
      <w:r w:rsidRPr="00A77B7A">
        <w:rPr>
          <w:lang w:val="az-Latn-AZ"/>
        </w:rPr>
        <w:t xml:space="preserve">Güclü cəhətlərin siyahısı (aid olduğu təqdirdə) - qabaqcıl təcrübələrə dair nümunələr, nailiyyətlər, innovativ həllər və s.  </w:t>
      </w:r>
    </w:p>
    <w:p w:rsidR="00A17593" w:rsidRPr="00A77B7A" w:rsidRDefault="004C00E4" w:rsidP="00A17593">
      <w:pPr>
        <w:spacing w:after="200" w:line="276" w:lineRule="auto"/>
        <w:jc w:val="both"/>
        <w:rPr>
          <w:b/>
          <w:i/>
          <w:lang w:val="az-Latn-AZ"/>
        </w:rPr>
      </w:pPr>
      <w:r w:rsidRPr="00A77B7A">
        <w:rPr>
          <w:b/>
          <w:i/>
          <w:lang w:val="az-Latn-AZ"/>
        </w:rPr>
        <w:t>Güclü cəhətlər (bütün qiymətləndirmə sahəsi üzrə)</w:t>
      </w:r>
    </w:p>
    <w:p w:rsidR="00A17593" w:rsidRPr="00A77B7A" w:rsidRDefault="004C00E4" w:rsidP="00A17593">
      <w:pPr>
        <w:spacing w:after="200" w:line="276" w:lineRule="auto"/>
        <w:jc w:val="both"/>
        <w:rPr>
          <w:lang w:val="az-Latn-AZ"/>
        </w:rPr>
      </w:pPr>
      <w:r w:rsidRPr="00A77B7A">
        <w:rPr>
          <w:lang w:val="az-Latn-AZ"/>
        </w:rPr>
        <w:t xml:space="preserve">Güclü cəhətlərin siyahısı (aid olduğu təqdirdə) - həll olunmalı problemli sahələr (və uyğunsuzluqlar, </w:t>
      </w:r>
      <w:r w:rsidR="0080355B">
        <w:rPr>
          <w:lang w:val="az-Latn-AZ"/>
        </w:rPr>
        <w:t>aid</w:t>
      </w:r>
      <w:r w:rsidRPr="00A77B7A">
        <w:rPr>
          <w:lang w:val="az-Latn-AZ"/>
        </w:rPr>
        <w:t xml:space="preserve"> olduğu təqdirdə).</w:t>
      </w:r>
    </w:p>
    <w:p w:rsidR="00A17593" w:rsidRPr="00A77B7A" w:rsidRDefault="004C00E4" w:rsidP="00A17593">
      <w:pPr>
        <w:spacing w:after="200" w:line="276" w:lineRule="auto"/>
        <w:jc w:val="both"/>
        <w:rPr>
          <w:b/>
          <w:i/>
          <w:lang w:val="az-Latn-AZ"/>
        </w:rPr>
      </w:pPr>
      <w:r w:rsidRPr="00A77B7A">
        <w:rPr>
          <w:b/>
          <w:i/>
          <w:lang w:val="az-Latn-AZ"/>
        </w:rPr>
        <w:t>Tövsiyələr (bütün qiymətləndirmə sahəsi üzrə)</w:t>
      </w:r>
    </w:p>
    <w:p w:rsidR="00A17593" w:rsidRPr="00A77B7A" w:rsidRDefault="004C00E4" w:rsidP="00A17593">
      <w:pPr>
        <w:spacing w:after="200" w:line="276" w:lineRule="auto"/>
        <w:jc w:val="both"/>
        <w:rPr>
          <w:lang w:val="az-Latn-AZ"/>
        </w:rPr>
      </w:pPr>
      <w:r w:rsidRPr="00A77B7A">
        <w:rPr>
          <w:lang w:val="az-Latn-AZ"/>
        </w:rPr>
        <w:lastRenderedPageBreak/>
        <w:t xml:space="preserve">Zəif cəhətlərin aradan qaldırılması və təkmilləşdirmə tədbirlərinə dair tövsiyələr (mümkün olduğu təqdirdə).  </w:t>
      </w:r>
    </w:p>
    <w:p w:rsidR="00A17593" w:rsidRPr="00A77B7A" w:rsidRDefault="004C00E4" w:rsidP="00A17593">
      <w:pPr>
        <w:spacing w:after="200" w:line="276" w:lineRule="auto"/>
        <w:jc w:val="both"/>
        <w:rPr>
          <w:b/>
          <w:i/>
          <w:lang w:val="az-Latn-AZ"/>
        </w:rPr>
      </w:pPr>
      <w:r w:rsidRPr="00A77B7A">
        <w:rPr>
          <w:b/>
          <w:i/>
          <w:lang w:val="az-Latn-AZ"/>
        </w:rPr>
        <w:t>Qiymətləndirmə nəticələri</w:t>
      </w:r>
    </w:p>
    <w:p w:rsidR="00A17593" w:rsidRPr="00A77B7A" w:rsidRDefault="004C00E4" w:rsidP="00A17593">
      <w:pPr>
        <w:spacing w:after="200" w:line="276" w:lineRule="auto"/>
        <w:jc w:val="both"/>
        <w:rPr>
          <w:lang w:val="az-Latn-AZ"/>
        </w:rPr>
      </w:pPr>
      <w:r w:rsidRPr="00A77B7A">
        <w:rPr>
          <w:lang w:val="az-Latn-AZ"/>
        </w:rPr>
        <w:t>Qiymətləndirmə sahəsi 1: Proqramın hədəfləri və təlim nəticələri - maksimum 25</w:t>
      </w:r>
    </w:p>
    <w:tbl>
      <w:tblPr>
        <w:tblStyle w:val="a4"/>
        <w:tblW w:w="0" w:type="auto"/>
        <w:tblInd w:w="1198" w:type="dxa"/>
        <w:tblLook w:val="04A0" w:firstRow="1" w:lastRow="0" w:firstColumn="1" w:lastColumn="0" w:noHBand="0" w:noVBand="1"/>
      </w:tblPr>
      <w:tblGrid>
        <w:gridCol w:w="5103"/>
        <w:gridCol w:w="1134"/>
      </w:tblGrid>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Meyarlar</w:t>
            </w:r>
          </w:p>
        </w:tc>
        <w:tc>
          <w:tcPr>
            <w:tcW w:w="1134" w:type="dxa"/>
          </w:tcPr>
          <w:p w:rsidR="00A17593" w:rsidRPr="00A77B7A" w:rsidRDefault="004C00E4" w:rsidP="00A17593">
            <w:pPr>
              <w:spacing w:after="200" w:line="276" w:lineRule="auto"/>
              <w:jc w:val="both"/>
              <w:rPr>
                <w:lang w:val="az-Latn-AZ"/>
              </w:rPr>
            </w:pPr>
            <w:r w:rsidRPr="00A77B7A">
              <w:rPr>
                <w:lang w:val="az-Latn-AZ"/>
              </w:rPr>
              <w:t>Ballar</w:t>
            </w:r>
          </w:p>
        </w:tc>
      </w:tr>
      <w:tr w:rsidR="00F67D6D" w:rsidRPr="00A77B7A" w:rsidTr="00A17593">
        <w:trPr>
          <w:trHeight w:val="817"/>
        </w:trPr>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lang w:val="az-Latn-AZ"/>
              </w:rPr>
              <w:t xml:space="preserve">1.1. </w:t>
            </w:r>
            <w:r w:rsidRPr="00A77B7A">
              <w:rPr>
                <w:rFonts w:ascii="Times New Roman" w:hAnsi="Times New Roman" w:cs="Times New Roman"/>
                <w:sz w:val="24"/>
                <w:szCs w:val="24"/>
                <w:lang w:val="az-Latn-AZ"/>
              </w:rPr>
              <w:t xml:space="preserve">Müvafiq tədris sənədləri proqramın hədəflərinə və təlim nəticələrinə uyğundur, aydın şəkildə əks olunub və ictimaiyyətə açıqdır.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lang w:val="az-Latn-AZ"/>
              </w:rPr>
              <w:t>1.2</w:t>
            </w:r>
            <w:r w:rsidRPr="00A77B7A">
              <w:rPr>
                <w:rFonts w:ascii="Times New Roman" w:hAnsi="Times New Roman" w:cs="Times New Roman"/>
                <w:sz w:val="24"/>
                <w:szCs w:val="24"/>
                <w:lang w:val="az-Latn-AZ"/>
              </w:rPr>
              <w:t xml:space="preserve"> Proqramın hədəfləri və təlim nəticələri akademik və/və ya peşəkar tələblərə, ictimaiyyətin və əmək bazarının ehtiyaclarına əsaslanır.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1.3</w:t>
            </w:r>
            <w:r w:rsidRPr="00A77B7A">
              <w:rPr>
                <w:rFonts w:ascii="Times New Roman" w:hAnsi="Times New Roman" w:cs="Times New Roman"/>
                <w:sz w:val="24"/>
                <w:szCs w:val="24"/>
                <w:lang w:val="az-Latn-AZ"/>
              </w:rPr>
              <w:t xml:space="preserve"> Proqramın hədəfləri və təlim nəticələri təhsilin formasına və səviyyəsinə uyğundur.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 xml:space="preserve">1.4. </w:t>
            </w:r>
            <w:r w:rsidRPr="00A77B7A">
              <w:rPr>
                <w:rFonts w:ascii="Times New Roman" w:hAnsi="Times New Roman" w:cs="Times New Roman"/>
                <w:sz w:val="24"/>
                <w:szCs w:val="24"/>
                <w:lang w:val="az-Latn-AZ"/>
              </w:rPr>
              <w:t xml:space="preserve">Müvafiq tədris sənədləri proqramın məzmununa, təlim nəticələrinə və kvalifikasiyalara uyğundur.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 xml:space="preserve">1.5. </w:t>
            </w:r>
            <w:r w:rsidRPr="00A77B7A">
              <w:rPr>
                <w:rFonts w:ascii="Times New Roman" w:hAnsi="Times New Roman" w:cs="Times New Roman"/>
                <w:color w:val="000000" w:themeColor="text1"/>
                <w:sz w:val="24"/>
                <w:szCs w:val="24"/>
                <w:lang w:val="az-Latn-AZ"/>
              </w:rPr>
              <w:t xml:space="preserve">Proqramın tətbiqi və təlim nəticələri ATM-in inkişaf strategiyası və regional kontekstlə əlaqəlidir.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color w:val="000000" w:themeColor="text1"/>
                <w:sz w:val="24"/>
                <w:szCs w:val="24"/>
                <w:lang w:val="az-Latn-AZ"/>
              </w:rPr>
            </w:pPr>
            <w:r w:rsidRPr="00A77B7A">
              <w:rPr>
                <w:lang w:val="az-Latn-AZ"/>
              </w:rPr>
              <w:t xml:space="preserve">1.6. </w:t>
            </w:r>
            <w:r w:rsidRPr="00A77B7A">
              <w:rPr>
                <w:rFonts w:ascii="Times New Roman" w:hAnsi="Times New Roman" w:cs="Times New Roman"/>
                <w:color w:val="000000" w:themeColor="text1"/>
                <w:sz w:val="24"/>
                <w:szCs w:val="24"/>
                <w:lang w:val="az-Latn-AZ"/>
              </w:rPr>
              <w:t xml:space="preserve">Əlavə təhsil və məşğulluq imkanları tələbələrin və digər maraqlı tərəflərin nəzərinə çatdırılır.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Ümumi</w:t>
            </w:r>
          </w:p>
        </w:tc>
        <w:tc>
          <w:tcPr>
            <w:tcW w:w="1134" w:type="dxa"/>
          </w:tcPr>
          <w:p w:rsidR="00A17593" w:rsidRPr="00A77B7A" w:rsidRDefault="00A17593" w:rsidP="00A17593">
            <w:pPr>
              <w:spacing w:after="200" w:line="276" w:lineRule="auto"/>
              <w:jc w:val="both"/>
              <w:rPr>
                <w:lang w:val="az-Latn-AZ"/>
              </w:rPr>
            </w:pPr>
          </w:p>
        </w:tc>
      </w:tr>
    </w:tbl>
    <w:p w:rsidR="00A17593" w:rsidRPr="00A77B7A" w:rsidRDefault="00A17593" w:rsidP="00A17593">
      <w:pPr>
        <w:spacing w:after="200" w:line="276" w:lineRule="auto"/>
        <w:jc w:val="both"/>
        <w:rPr>
          <w:lang w:val="az-Latn-AZ"/>
        </w:rPr>
      </w:pPr>
    </w:p>
    <w:tbl>
      <w:tblPr>
        <w:tblStyle w:val="a4"/>
        <w:tblW w:w="0" w:type="auto"/>
        <w:tblLook w:val="04A0" w:firstRow="1" w:lastRow="0" w:firstColumn="1" w:lastColumn="0" w:noHBand="0" w:noVBand="1"/>
      </w:tblPr>
      <w:tblGrid>
        <w:gridCol w:w="1181"/>
        <w:gridCol w:w="1182"/>
        <w:gridCol w:w="1182"/>
        <w:gridCol w:w="1182"/>
        <w:gridCol w:w="1182"/>
        <w:gridCol w:w="1182"/>
        <w:gridCol w:w="1182"/>
      </w:tblGrid>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Uyğun deyildir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Qismən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Əsasən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Uyğundur</w:t>
            </w:r>
          </w:p>
        </w:tc>
      </w:tr>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0-12</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13-17</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18-20</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21-25</w:t>
            </w:r>
          </w:p>
        </w:tc>
      </w:tr>
    </w:tbl>
    <w:p w:rsidR="00A17593" w:rsidRPr="00A77B7A" w:rsidRDefault="00A17593" w:rsidP="00A17593">
      <w:pPr>
        <w:spacing w:after="200" w:line="276" w:lineRule="auto"/>
        <w:jc w:val="both"/>
        <w:rPr>
          <w:lang w:val="az-Latn-AZ"/>
        </w:rPr>
      </w:pPr>
    </w:p>
    <w:p w:rsidR="00A17593" w:rsidRPr="00A77B7A" w:rsidRDefault="004C00E4" w:rsidP="00A17593">
      <w:pPr>
        <w:spacing w:after="200" w:line="276" w:lineRule="auto"/>
        <w:rPr>
          <w:lang w:val="az-Latn-AZ"/>
        </w:rPr>
      </w:pPr>
      <w:r w:rsidRPr="00A77B7A">
        <w:rPr>
          <w:lang w:val="az-Latn-AZ"/>
        </w:rPr>
        <w:tab/>
        <w:t xml:space="preserve"> </w:t>
      </w:r>
    </w:p>
    <w:p w:rsidR="00A17593" w:rsidRPr="00A77B7A" w:rsidRDefault="004C00E4" w:rsidP="00A17593">
      <w:pPr>
        <w:spacing w:after="200" w:line="276" w:lineRule="auto"/>
        <w:jc w:val="both"/>
        <w:rPr>
          <w:b/>
          <w:sz w:val="24"/>
          <w:szCs w:val="24"/>
          <w:lang w:val="az-Latn-AZ"/>
        </w:rPr>
      </w:pPr>
      <w:r w:rsidRPr="00A77B7A">
        <w:rPr>
          <w:lang w:val="az-Latn-AZ"/>
        </w:rPr>
        <w:t>Qiymətləndirmə sahəsi 2 Tədris planının (kurikulumun) hazırlanması</w:t>
      </w:r>
    </w:p>
    <w:tbl>
      <w:tblPr>
        <w:tblStyle w:val="a4"/>
        <w:tblW w:w="0" w:type="auto"/>
        <w:tblLook w:val="04A0" w:firstRow="1" w:lastRow="0" w:firstColumn="1" w:lastColumn="0" w:noHBand="0" w:noVBand="1"/>
      </w:tblPr>
      <w:tblGrid>
        <w:gridCol w:w="8273"/>
      </w:tblGrid>
      <w:tr w:rsidR="00F67D6D" w:rsidRPr="00A77B7A" w:rsidTr="00A17593">
        <w:tc>
          <w:tcPr>
            <w:tcW w:w="8273" w:type="dxa"/>
          </w:tcPr>
          <w:p w:rsidR="00A17593" w:rsidRPr="00A77B7A" w:rsidRDefault="004C00E4" w:rsidP="00A17593">
            <w:pPr>
              <w:spacing w:after="200" w:line="276" w:lineRule="auto"/>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2.1.  Tədris planının (kurikulum) hazırlanması norm</w:t>
            </w:r>
            <w:r w:rsidR="00755783">
              <w:rPr>
                <w:rFonts w:ascii="Times New Roman" w:hAnsi="Times New Roman" w:cs="Times New Roman"/>
                <w:i/>
                <w:sz w:val="24"/>
                <w:szCs w:val="24"/>
                <w:lang w:val="az-Latn-AZ"/>
              </w:rPr>
              <w:t>a</w:t>
            </w:r>
            <w:r w:rsidRPr="00A77B7A">
              <w:rPr>
                <w:rFonts w:ascii="Times New Roman" w:hAnsi="Times New Roman" w:cs="Times New Roman"/>
                <w:i/>
                <w:sz w:val="24"/>
                <w:szCs w:val="24"/>
                <w:lang w:val="az-Latn-AZ"/>
              </w:rPr>
              <w:t>tiv-hüquqi tələblərə cavab verir;</w:t>
            </w:r>
          </w:p>
          <w:p w:rsidR="00A17593" w:rsidRPr="00A77B7A" w:rsidRDefault="004C00E4" w:rsidP="00A17593">
            <w:pPr>
              <w:spacing w:after="200" w:line="276" w:lineRule="auto"/>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2.2. Fənlər və/yaxud modullar semestrlər üzrə bərabər paylanılıb və onların mövzuları bir-birini təkrarlamır;</w:t>
            </w:r>
          </w:p>
          <w:p w:rsidR="00A17593" w:rsidRPr="00A77B7A" w:rsidRDefault="004C00E4" w:rsidP="00A17593">
            <w:pPr>
              <w:spacing w:after="200" w:line="276" w:lineRule="auto"/>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lastRenderedPageBreak/>
              <w:t>2.3. Fənlərin və/yaxud modulların məzmunu təhsilin forması və səviyyəsinə uyğundur;</w:t>
            </w:r>
          </w:p>
          <w:p w:rsidR="00A17593" w:rsidRPr="00A77B7A" w:rsidRDefault="004C00E4" w:rsidP="00A17593">
            <w:pPr>
              <w:spacing w:after="200" w:line="276" w:lineRule="auto"/>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2.4 Fənlərin və/yaxud modulların məzmunu gözlənilən təlim nəticələrinin əldə olunması üçün uyğundur; </w:t>
            </w:r>
          </w:p>
          <w:p w:rsidR="00A17593" w:rsidRPr="00A77B7A" w:rsidRDefault="004C00E4" w:rsidP="00A17593">
            <w:pPr>
              <w:spacing w:after="200" w:line="276" w:lineRule="auto"/>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2.5. Fənlərin/modulların tədris metodları innovativdir və gözlənilən təlim nəticələrinin əldə edilməsini dəstəkləyir;</w:t>
            </w:r>
          </w:p>
          <w:p w:rsidR="00A17593" w:rsidRPr="00A77B7A" w:rsidRDefault="004C00E4" w:rsidP="00A17593">
            <w:pPr>
              <w:spacing w:after="200" w:line="276" w:lineRule="auto"/>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2.6. Tədris sənədlərinin (tədris planı, fənn proqramları, silabuslar və s.) məzmunu və əhatə dairəsi proqramın təlim nəticələrinin əldə edilməsini təmin etmək üçün yetərlidir;</w:t>
            </w:r>
          </w:p>
          <w:p w:rsidR="00A17593" w:rsidRPr="00A77B7A" w:rsidRDefault="004C00E4" w:rsidP="00A17593">
            <w:pPr>
              <w:spacing w:after="200" w:line="276" w:lineRule="auto"/>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2.7. Tədris sənədlərinin (tədris planı, fənn proqramları, sillabuslar və s.) məzmunu  müvafiq sahənin ən son yeniliklərini əks etdirir. </w:t>
            </w:r>
          </w:p>
          <w:p w:rsidR="00A17593" w:rsidRPr="00A77B7A" w:rsidRDefault="004C00E4" w:rsidP="00A17593">
            <w:pPr>
              <w:spacing w:after="200" w:line="276" w:lineRule="auto"/>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2.8. İstehsalat və/və ya pedaqoji təcrübə təlim nəticələrinin əldə edilməsini dəstəkləyir.</w:t>
            </w:r>
          </w:p>
          <w:p w:rsidR="00A17593" w:rsidRPr="00A77B7A" w:rsidRDefault="004C00E4" w:rsidP="00A17593">
            <w:pPr>
              <w:spacing w:after="200" w:line="276" w:lineRule="auto"/>
              <w:rPr>
                <w:lang w:val="az-Latn-AZ"/>
              </w:rPr>
            </w:pPr>
            <w:r w:rsidRPr="00A77B7A">
              <w:rPr>
                <w:rFonts w:ascii="Times New Roman" w:hAnsi="Times New Roman" w:cs="Times New Roman"/>
                <w:i/>
                <w:sz w:val="24"/>
                <w:szCs w:val="24"/>
                <w:lang w:val="az-Latn-AZ"/>
              </w:rPr>
              <w:t xml:space="preserve">2.9. Tələbələrin fərdi tədris planının tutulmasına müxtəlif imkanlar mövcuddur. </w:t>
            </w:r>
          </w:p>
        </w:tc>
      </w:tr>
    </w:tbl>
    <w:p w:rsidR="00A17593" w:rsidRPr="00A77B7A" w:rsidRDefault="00A17593" w:rsidP="00A17593">
      <w:pPr>
        <w:spacing w:after="200" w:line="276" w:lineRule="auto"/>
        <w:rPr>
          <w:lang w:val="az-Latn-AZ"/>
        </w:rPr>
      </w:pPr>
    </w:p>
    <w:p w:rsidR="00A17593" w:rsidRPr="00A77B7A" w:rsidRDefault="004C00E4" w:rsidP="00A17593">
      <w:pPr>
        <w:spacing w:after="200" w:line="276" w:lineRule="auto"/>
        <w:jc w:val="both"/>
        <w:rPr>
          <w:b/>
          <w:i/>
          <w:lang w:val="az-Latn-AZ"/>
        </w:rPr>
      </w:pPr>
      <w:r w:rsidRPr="00A77B7A">
        <w:rPr>
          <w:b/>
          <w:i/>
          <w:lang w:val="az-Latn-AZ"/>
        </w:rPr>
        <w:t>Şərhlər</w:t>
      </w:r>
    </w:p>
    <w:p w:rsidR="00A17593" w:rsidRPr="00A77B7A" w:rsidRDefault="004C00E4" w:rsidP="00A17593">
      <w:pPr>
        <w:spacing w:after="200" w:line="276" w:lineRule="auto"/>
        <w:jc w:val="both"/>
        <w:rPr>
          <w:lang w:val="az-Latn-AZ"/>
        </w:rPr>
      </w:pPr>
      <w:r w:rsidRPr="00A77B7A">
        <w:rPr>
          <w:lang w:val="az-Latn-AZ"/>
        </w:rPr>
        <w:t xml:space="preserve">Özünütəhlil hesabatına və sahə səfəri ərzində əldə olunmuş məlumatlara əsasən standartlara uyğunluq, yaxud uyğunsuzluqları qeyd etməklə təhsil proqramının vəziyyətinin qısa təsviri. </w:t>
      </w:r>
    </w:p>
    <w:p w:rsidR="00A17593" w:rsidRPr="00A77B7A" w:rsidRDefault="004C00E4" w:rsidP="00A17593">
      <w:pPr>
        <w:spacing w:after="200" w:line="276" w:lineRule="auto"/>
        <w:jc w:val="both"/>
        <w:rPr>
          <w:b/>
          <w:i/>
          <w:lang w:val="az-Latn-AZ"/>
        </w:rPr>
      </w:pPr>
      <w:r w:rsidRPr="00A77B7A">
        <w:rPr>
          <w:b/>
          <w:i/>
          <w:lang w:val="az-Latn-AZ"/>
        </w:rPr>
        <w:t>Güclü cəhətlər</w:t>
      </w:r>
    </w:p>
    <w:p w:rsidR="00A17593" w:rsidRPr="00A77B7A" w:rsidRDefault="004C00E4" w:rsidP="00A17593">
      <w:pPr>
        <w:spacing w:after="200" w:line="276" w:lineRule="auto"/>
        <w:jc w:val="both"/>
        <w:rPr>
          <w:lang w:val="az-Latn-AZ"/>
        </w:rPr>
      </w:pPr>
      <w:r w:rsidRPr="00A77B7A">
        <w:rPr>
          <w:lang w:val="az-Latn-AZ"/>
        </w:rPr>
        <w:t xml:space="preserve">Güclü cəhətlərin siyahısı (aid olduğu təqdirdə) - qabaqcıl təcrübələrə dair nümunələr, nailiyyətlər, innovativ həllər və s.  </w:t>
      </w:r>
    </w:p>
    <w:p w:rsidR="00A17593" w:rsidRPr="00A77B7A" w:rsidRDefault="004C00E4" w:rsidP="00A17593">
      <w:pPr>
        <w:spacing w:after="200" w:line="276" w:lineRule="auto"/>
        <w:jc w:val="both"/>
        <w:rPr>
          <w:b/>
          <w:i/>
          <w:lang w:val="az-Latn-AZ"/>
        </w:rPr>
      </w:pPr>
      <w:r w:rsidRPr="00A77B7A">
        <w:rPr>
          <w:b/>
          <w:i/>
          <w:lang w:val="az-Latn-AZ"/>
        </w:rPr>
        <w:t>Zəif cəhətlər</w:t>
      </w:r>
    </w:p>
    <w:p w:rsidR="00A17593" w:rsidRPr="00A77B7A" w:rsidRDefault="004C00E4" w:rsidP="00A17593">
      <w:pPr>
        <w:spacing w:after="200" w:line="276" w:lineRule="auto"/>
        <w:jc w:val="both"/>
        <w:rPr>
          <w:lang w:val="az-Latn-AZ"/>
        </w:rPr>
      </w:pPr>
      <w:r w:rsidRPr="00A77B7A">
        <w:rPr>
          <w:lang w:val="az-Latn-AZ"/>
        </w:rPr>
        <w:t>Güclü cəhətlərin siyahısı (aid olduğu təqdirdə) - həll olunmalı problemli sahələr (və uyğunsuzluqlar, mümkün olduğu təqdirdə).</w:t>
      </w:r>
    </w:p>
    <w:p w:rsidR="00A17593" w:rsidRPr="00A77B7A" w:rsidRDefault="004C00E4" w:rsidP="00A17593">
      <w:pPr>
        <w:spacing w:after="200" w:line="276" w:lineRule="auto"/>
        <w:jc w:val="both"/>
        <w:rPr>
          <w:b/>
          <w:i/>
          <w:lang w:val="az-Latn-AZ"/>
        </w:rPr>
      </w:pPr>
      <w:r w:rsidRPr="00A77B7A">
        <w:rPr>
          <w:b/>
          <w:i/>
          <w:lang w:val="az-Latn-AZ"/>
        </w:rPr>
        <w:t>Tövsiyələr</w:t>
      </w:r>
    </w:p>
    <w:p w:rsidR="00A17593" w:rsidRPr="00A77B7A" w:rsidRDefault="004C00E4" w:rsidP="00A17593">
      <w:pPr>
        <w:spacing w:after="200" w:line="276" w:lineRule="auto"/>
        <w:jc w:val="both"/>
        <w:rPr>
          <w:lang w:val="az-Latn-AZ"/>
        </w:rPr>
      </w:pPr>
      <w:r w:rsidRPr="00A77B7A">
        <w:rPr>
          <w:lang w:val="az-Latn-AZ"/>
        </w:rPr>
        <w:t xml:space="preserve">Zəif cəhətlərin aradan qaldırılması və təkmilləşdirmə tədbirlərinə dair tövsiyələr (mümkün olduğu təqdirdə).  </w:t>
      </w:r>
    </w:p>
    <w:p w:rsidR="00A17593" w:rsidRPr="00A77B7A" w:rsidRDefault="004C00E4" w:rsidP="00A17593">
      <w:pPr>
        <w:spacing w:after="200" w:line="276" w:lineRule="auto"/>
        <w:jc w:val="both"/>
        <w:rPr>
          <w:b/>
          <w:i/>
          <w:lang w:val="az-Latn-AZ"/>
        </w:rPr>
      </w:pPr>
      <w:r w:rsidRPr="00A77B7A">
        <w:rPr>
          <w:b/>
          <w:i/>
          <w:lang w:val="az-Latn-AZ"/>
        </w:rPr>
        <w:t>Qiymətləndirmə nəticələri</w:t>
      </w:r>
    </w:p>
    <w:p w:rsidR="00A17593" w:rsidRPr="00A77B7A" w:rsidRDefault="004C00E4" w:rsidP="00A17593">
      <w:pPr>
        <w:spacing w:after="200" w:line="276" w:lineRule="auto"/>
        <w:jc w:val="both"/>
        <w:rPr>
          <w:lang w:val="az-Latn-AZ"/>
        </w:rPr>
      </w:pPr>
      <w:r w:rsidRPr="00A77B7A">
        <w:rPr>
          <w:lang w:val="az-Latn-AZ"/>
        </w:rPr>
        <w:t>Qiymətləndirmə sahəsi 2 Tədris planının (kurikulumun) hazırlanması - maksimum 25</w:t>
      </w:r>
    </w:p>
    <w:tbl>
      <w:tblPr>
        <w:tblStyle w:val="a4"/>
        <w:tblW w:w="0" w:type="auto"/>
        <w:tblInd w:w="1198" w:type="dxa"/>
        <w:tblLook w:val="04A0" w:firstRow="1" w:lastRow="0" w:firstColumn="1" w:lastColumn="0" w:noHBand="0" w:noVBand="1"/>
      </w:tblPr>
      <w:tblGrid>
        <w:gridCol w:w="5103"/>
        <w:gridCol w:w="1134"/>
      </w:tblGrid>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Meyarlar</w:t>
            </w:r>
          </w:p>
        </w:tc>
        <w:tc>
          <w:tcPr>
            <w:tcW w:w="1134" w:type="dxa"/>
          </w:tcPr>
          <w:p w:rsidR="00A17593" w:rsidRPr="00A77B7A" w:rsidRDefault="004C00E4" w:rsidP="00A17593">
            <w:pPr>
              <w:spacing w:after="200" w:line="276" w:lineRule="auto"/>
              <w:jc w:val="both"/>
              <w:rPr>
                <w:lang w:val="az-Latn-AZ"/>
              </w:rPr>
            </w:pPr>
            <w:r w:rsidRPr="00A77B7A">
              <w:rPr>
                <w:lang w:val="az-Latn-AZ"/>
              </w:rPr>
              <w:t>Ballar</w:t>
            </w:r>
          </w:p>
        </w:tc>
      </w:tr>
      <w:tr w:rsidR="00F67D6D" w:rsidRPr="00A77B7A" w:rsidTr="00A17593">
        <w:trPr>
          <w:trHeight w:val="817"/>
        </w:trPr>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lang w:val="az-Latn-AZ"/>
              </w:rPr>
              <w:lastRenderedPageBreak/>
              <w:t>2.1.  Tədris planının (kurikulum) hazırlanması normtiv-hüquqi tələblərə cavab verir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lang w:val="az-Latn-AZ"/>
              </w:rPr>
              <w:t>2.2. Fənlər və/yaxud modullar semestrlər üzrə bərabər paylanılıb və onların mövzuları bir-birini təkrarlamır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2.3. Fənlərin və/yaxud modulların məzmunu təhsilin forması və səviyyəsinə uyğundur;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 xml:space="preserve">2.4 Fənlərin və/yaxud modulların məzmunu gözlənilən təlim nəticələrinin əldə olunması üçün uyğundur;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2.5. Fənlərin/modulların tədris metodları innovativdir və gözlənilən təlim nəticələrinin əldə edilməsini dəstəkləyir;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2.6. Tədris sənədlərinin (tədris planı, fənn proqramları, silabuslar və s.) məzmunu və əhatə dairəsi proqramın təlim nəticələrinin əldə edilməsini təmin etmək üçün yetərlidir;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 xml:space="preserve">2.7. Tədris sənədlərinin (tədris planı, fənn proqramları, silllabuslar və s.) məzmunu  müvafiq sahənin ən son yeniliklərini əks etdirir. </w:t>
            </w:r>
          </w:p>
          <w:p w:rsidR="00A17593" w:rsidRPr="00A77B7A" w:rsidRDefault="00A17593" w:rsidP="00A17593">
            <w:pPr>
              <w:autoSpaceDE w:val="0"/>
              <w:autoSpaceDN w:val="0"/>
              <w:adjustRightInd w:val="0"/>
              <w:rPr>
                <w:lang w:val="az-Latn-AZ"/>
              </w:rPr>
            </w:pP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2.8. İstehsalat və/və ya pedaqoji təcrübə təlim nəticələrinin əldə edilməsini dəstəkləyir.</w:t>
            </w:r>
          </w:p>
          <w:p w:rsidR="00A17593" w:rsidRPr="00A77B7A" w:rsidRDefault="00A17593" w:rsidP="00A17593">
            <w:pPr>
              <w:autoSpaceDE w:val="0"/>
              <w:autoSpaceDN w:val="0"/>
              <w:adjustRightInd w:val="0"/>
              <w:rPr>
                <w:lang w:val="az-Latn-AZ"/>
              </w:rPr>
            </w:pP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 xml:space="preserve">2.9. Tələbələrin fərdi tədris planının tutulmasına müxtəlif imkanlar mövcuddur.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Ümumi</w:t>
            </w:r>
          </w:p>
        </w:tc>
        <w:tc>
          <w:tcPr>
            <w:tcW w:w="1134" w:type="dxa"/>
          </w:tcPr>
          <w:p w:rsidR="00A17593" w:rsidRPr="00A77B7A" w:rsidRDefault="00A17593" w:rsidP="00A17593">
            <w:pPr>
              <w:spacing w:after="200" w:line="276" w:lineRule="auto"/>
              <w:jc w:val="both"/>
              <w:rPr>
                <w:lang w:val="az-Latn-AZ"/>
              </w:rPr>
            </w:pPr>
          </w:p>
        </w:tc>
      </w:tr>
    </w:tbl>
    <w:p w:rsidR="00A17593" w:rsidRPr="00A77B7A" w:rsidRDefault="00A17593" w:rsidP="00A17593">
      <w:pPr>
        <w:spacing w:after="200" w:line="276" w:lineRule="auto"/>
        <w:jc w:val="both"/>
        <w:rPr>
          <w:lang w:val="az-Latn-AZ"/>
        </w:rPr>
      </w:pPr>
    </w:p>
    <w:tbl>
      <w:tblPr>
        <w:tblStyle w:val="a4"/>
        <w:tblW w:w="0" w:type="auto"/>
        <w:tblLook w:val="04A0" w:firstRow="1" w:lastRow="0" w:firstColumn="1" w:lastColumn="0" w:noHBand="0" w:noVBand="1"/>
      </w:tblPr>
      <w:tblGrid>
        <w:gridCol w:w="1181"/>
        <w:gridCol w:w="1182"/>
        <w:gridCol w:w="1182"/>
        <w:gridCol w:w="1182"/>
        <w:gridCol w:w="1182"/>
        <w:gridCol w:w="1182"/>
        <w:gridCol w:w="1182"/>
      </w:tblGrid>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Uyğun deyildir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Qismən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Əsasən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Uyğundur</w:t>
            </w:r>
          </w:p>
        </w:tc>
      </w:tr>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0-12</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13-17</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18-20</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21-25</w:t>
            </w:r>
          </w:p>
        </w:tc>
      </w:tr>
    </w:tbl>
    <w:p w:rsidR="00A17593" w:rsidRPr="00A77B7A" w:rsidRDefault="00A17593" w:rsidP="00A17593">
      <w:pPr>
        <w:spacing w:after="200" w:line="276" w:lineRule="auto"/>
        <w:jc w:val="both"/>
        <w:rPr>
          <w:lang w:val="az-Latn-AZ"/>
        </w:rPr>
      </w:pPr>
    </w:p>
    <w:p w:rsidR="00A17593" w:rsidRPr="00A77B7A" w:rsidRDefault="004C00E4" w:rsidP="00A17593">
      <w:pPr>
        <w:spacing w:after="200" w:line="276" w:lineRule="auto"/>
        <w:rPr>
          <w:lang w:val="az-Latn-AZ"/>
        </w:rPr>
      </w:pPr>
      <w:r w:rsidRPr="00A77B7A">
        <w:rPr>
          <w:lang w:val="az-Latn-AZ"/>
        </w:rPr>
        <w:tab/>
        <w:t xml:space="preserve"> </w:t>
      </w:r>
    </w:p>
    <w:p w:rsidR="00A17593" w:rsidRPr="00A77B7A" w:rsidRDefault="00A17593" w:rsidP="00A17593">
      <w:pPr>
        <w:spacing w:after="200" w:line="276" w:lineRule="auto"/>
        <w:rPr>
          <w:lang w:val="az-Latn-AZ"/>
        </w:rPr>
      </w:pPr>
    </w:p>
    <w:p w:rsidR="00A17593" w:rsidRPr="00A77B7A" w:rsidRDefault="004C00E4" w:rsidP="00A17593">
      <w:pPr>
        <w:spacing w:after="200" w:line="276" w:lineRule="auto"/>
        <w:jc w:val="both"/>
        <w:rPr>
          <w:lang w:val="az-Latn-AZ"/>
        </w:rPr>
      </w:pPr>
      <w:r w:rsidRPr="00A77B7A">
        <w:rPr>
          <w:lang w:val="az-Latn-AZ"/>
        </w:rPr>
        <w:t xml:space="preserve">Qiymətləndirmə sahəsi 3 </w:t>
      </w:r>
      <w:r w:rsidRPr="00A77B7A">
        <w:rPr>
          <w:b/>
          <w:sz w:val="24"/>
          <w:szCs w:val="24"/>
          <w:lang w:val="az-Latn-AZ"/>
        </w:rPr>
        <w:t>Professor-müəllim heyəti</w:t>
      </w:r>
    </w:p>
    <w:tbl>
      <w:tblPr>
        <w:tblStyle w:val="a4"/>
        <w:tblW w:w="0" w:type="auto"/>
        <w:tblLook w:val="04A0" w:firstRow="1" w:lastRow="0" w:firstColumn="1" w:lastColumn="0" w:noHBand="0" w:noVBand="1"/>
      </w:tblPr>
      <w:tblGrid>
        <w:gridCol w:w="8273"/>
      </w:tblGrid>
      <w:tr w:rsidR="00F67D6D" w:rsidRPr="00A77B7A" w:rsidTr="00A17593">
        <w:tc>
          <w:tcPr>
            <w:tcW w:w="8273" w:type="dxa"/>
          </w:tcPr>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1. Təhsil proqramı hüquqi tələblərə cavab verən professor-müəllim heyəti tərəfindən tədris edilir;</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2. Professor-müəllim heyətinin kvalifikasiyaları təlim nəticələrinin əldə edilməsini təmin edir; </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lastRenderedPageBreak/>
              <w:t xml:space="preserve">3. Professor-müəllim heyətinin sayı təlim nəticələrinin əldə edilməsini təmin etmək üçün münasibdir; </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4. Professor-müəllim heyətinin yenilənməsi proqramın müvafiq səviyyədə tədris edilməsinin davamlılığını təmin edir;</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5. Ali təhsil müəssisəsində professor-müəllim heyətinin peşəkar inkişafı üçün şərait var; </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6. Professor-müəllim heyəti təhsil proqramı üzrə tədqiqatlarda iştirak edir. </w:t>
            </w:r>
          </w:p>
          <w:p w:rsidR="00A17593" w:rsidRPr="00A77B7A" w:rsidRDefault="004C00E4" w:rsidP="00A17593">
            <w:pPr>
              <w:spacing w:after="200" w:line="276" w:lineRule="auto"/>
              <w:rPr>
                <w:lang w:val="az-Latn-AZ"/>
              </w:rPr>
            </w:pPr>
            <w:r w:rsidRPr="00A77B7A">
              <w:rPr>
                <w:rFonts w:ascii="Times New Roman" w:hAnsi="Times New Roman" w:cs="Times New Roman"/>
                <w:i/>
                <w:color w:val="000000" w:themeColor="text1"/>
                <w:sz w:val="24"/>
                <w:szCs w:val="24"/>
                <w:lang w:val="az-Latn-AZ"/>
              </w:rPr>
              <w:t>7. Professor-müəllim heyətinin işə qəbulu on</w:t>
            </w:r>
            <w:r w:rsidR="00274B20">
              <w:rPr>
                <w:rFonts w:ascii="Times New Roman" w:hAnsi="Times New Roman" w:cs="Times New Roman"/>
                <w:i/>
                <w:color w:val="000000" w:themeColor="text1"/>
                <w:sz w:val="24"/>
                <w:szCs w:val="24"/>
                <w:lang w:val="az-Latn-AZ"/>
              </w:rPr>
              <w:t>l</w:t>
            </w:r>
            <w:r w:rsidRPr="00A77B7A">
              <w:rPr>
                <w:rFonts w:ascii="Times New Roman" w:hAnsi="Times New Roman" w:cs="Times New Roman"/>
                <w:i/>
                <w:color w:val="000000" w:themeColor="text1"/>
                <w:sz w:val="24"/>
                <w:szCs w:val="24"/>
                <w:lang w:val="az-Latn-AZ"/>
              </w:rPr>
              <w:t xml:space="preserve">arın tədris və tədqiqat fəaliyyəti nəzərə alınaraq ədalətli, şəffaf və ictimaiyyətə açıq qaydada aparılır. </w:t>
            </w:r>
          </w:p>
        </w:tc>
      </w:tr>
    </w:tbl>
    <w:p w:rsidR="00A17593" w:rsidRPr="00A77B7A" w:rsidRDefault="00A17593" w:rsidP="00A17593">
      <w:pPr>
        <w:spacing w:after="200" w:line="276" w:lineRule="auto"/>
        <w:rPr>
          <w:lang w:val="az-Latn-AZ"/>
        </w:rPr>
      </w:pPr>
    </w:p>
    <w:p w:rsidR="00A17593" w:rsidRPr="00A77B7A" w:rsidRDefault="004C00E4" w:rsidP="00A17593">
      <w:pPr>
        <w:spacing w:after="200" w:line="276" w:lineRule="auto"/>
        <w:jc w:val="both"/>
        <w:rPr>
          <w:b/>
          <w:i/>
          <w:lang w:val="az-Latn-AZ"/>
        </w:rPr>
      </w:pPr>
      <w:r w:rsidRPr="00A77B7A">
        <w:rPr>
          <w:b/>
          <w:i/>
          <w:lang w:val="az-Latn-AZ"/>
        </w:rPr>
        <w:t>Şərhlər</w:t>
      </w:r>
    </w:p>
    <w:p w:rsidR="00A17593" w:rsidRPr="00A77B7A" w:rsidRDefault="004C00E4" w:rsidP="00A17593">
      <w:pPr>
        <w:spacing w:after="200" w:line="276" w:lineRule="auto"/>
        <w:jc w:val="both"/>
        <w:rPr>
          <w:lang w:val="az-Latn-AZ"/>
        </w:rPr>
      </w:pPr>
      <w:r w:rsidRPr="00A77B7A">
        <w:rPr>
          <w:lang w:val="az-Latn-AZ"/>
        </w:rPr>
        <w:t xml:space="preserve">Özünütəhlil hesabatına və sahə səfəri ərzində əldə olunmuş məlumatlara əsasən standartlara uyğunluq, yaxud uyğunsuzluqları qeyd etməklə təhsil proqramının vəziyyətinin qısa təsviri. </w:t>
      </w:r>
    </w:p>
    <w:p w:rsidR="00A17593" w:rsidRPr="00A77B7A" w:rsidRDefault="004C00E4" w:rsidP="00A17593">
      <w:pPr>
        <w:spacing w:after="200" w:line="276" w:lineRule="auto"/>
        <w:jc w:val="both"/>
        <w:rPr>
          <w:b/>
          <w:i/>
          <w:lang w:val="az-Latn-AZ"/>
        </w:rPr>
      </w:pPr>
      <w:r w:rsidRPr="00A77B7A">
        <w:rPr>
          <w:b/>
          <w:i/>
          <w:lang w:val="az-Latn-AZ"/>
        </w:rPr>
        <w:t>Güclü cəhətlər</w:t>
      </w:r>
    </w:p>
    <w:p w:rsidR="00A17593" w:rsidRPr="00A77B7A" w:rsidRDefault="004C00E4" w:rsidP="00A17593">
      <w:pPr>
        <w:spacing w:after="200" w:line="276" w:lineRule="auto"/>
        <w:jc w:val="both"/>
        <w:rPr>
          <w:lang w:val="az-Latn-AZ"/>
        </w:rPr>
      </w:pPr>
      <w:r w:rsidRPr="00A77B7A">
        <w:rPr>
          <w:lang w:val="az-Latn-AZ"/>
        </w:rPr>
        <w:t xml:space="preserve">Güclü cəhətlərin siyahısı (aid olduğu təqdirdə) - qabaqcıl təcrübələrə dair nümunələr, nailiyyətlər, innovativ həllər və s.  </w:t>
      </w:r>
    </w:p>
    <w:p w:rsidR="00A17593" w:rsidRPr="00A77B7A" w:rsidRDefault="004C00E4" w:rsidP="00A17593">
      <w:pPr>
        <w:spacing w:after="200" w:line="276" w:lineRule="auto"/>
        <w:jc w:val="both"/>
        <w:rPr>
          <w:b/>
          <w:i/>
          <w:lang w:val="az-Latn-AZ"/>
        </w:rPr>
      </w:pPr>
      <w:r w:rsidRPr="00A77B7A">
        <w:rPr>
          <w:b/>
          <w:i/>
          <w:lang w:val="az-Latn-AZ"/>
        </w:rPr>
        <w:t>Zəif cəhətlər</w:t>
      </w:r>
    </w:p>
    <w:p w:rsidR="00A17593" w:rsidRPr="00A77B7A" w:rsidRDefault="004C00E4" w:rsidP="00A17593">
      <w:pPr>
        <w:spacing w:after="200" w:line="276" w:lineRule="auto"/>
        <w:jc w:val="both"/>
        <w:rPr>
          <w:lang w:val="az-Latn-AZ"/>
        </w:rPr>
      </w:pPr>
      <w:r w:rsidRPr="00A77B7A">
        <w:rPr>
          <w:lang w:val="az-Latn-AZ"/>
        </w:rPr>
        <w:t>Güclü cəhətlərin siyahısı (aid olduğu təqdirdə) - həll olunmalı problemli sahələr (və uyğunsuzluqlar, mümkün olduğu təqdirdə).</w:t>
      </w:r>
    </w:p>
    <w:p w:rsidR="00A17593" w:rsidRPr="00A77B7A" w:rsidRDefault="004C00E4" w:rsidP="00A17593">
      <w:pPr>
        <w:spacing w:after="200" w:line="276" w:lineRule="auto"/>
        <w:jc w:val="both"/>
        <w:rPr>
          <w:b/>
          <w:i/>
          <w:lang w:val="az-Latn-AZ"/>
        </w:rPr>
      </w:pPr>
      <w:r w:rsidRPr="00A77B7A">
        <w:rPr>
          <w:b/>
          <w:i/>
          <w:lang w:val="az-Latn-AZ"/>
        </w:rPr>
        <w:t>Tövsiyələr</w:t>
      </w:r>
    </w:p>
    <w:p w:rsidR="00A17593" w:rsidRPr="00A77B7A" w:rsidRDefault="004C00E4" w:rsidP="00A17593">
      <w:pPr>
        <w:spacing w:after="200" w:line="276" w:lineRule="auto"/>
        <w:jc w:val="both"/>
        <w:rPr>
          <w:lang w:val="az-Latn-AZ"/>
        </w:rPr>
      </w:pPr>
      <w:r w:rsidRPr="00A77B7A">
        <w:rPr>
          <w:lang w:val="az-Latn-AZ"/>
        </w:rPr>
        <w:t xml:space="preserve">Zəif cəhətlərin aradan qaldırılması və təkmilləşdirmə tədbirlərinə dair tövsiyələr (mümkün olduğu təqdirdə).  </w:t>
      </w:r>
    </w:p>
    <w:p w:rsidR="00A17593" w:rsidRPr="00A77B7A" w:rsidRDefault="004C00E4" w:rsidP="00A17593">
      <w:pPr>
        <w:spacing w:after="200" w:line="276" w:lineRule="auto"/>
        <w:jc w:val="both"/>
        <w:rPr>
          <w:b/>
          <w:i/>
          <w:lang w:val="az-Latn-AZ"/>
        </w:rPr>
      </w:pPr>
      <w:r w:rsidRPr="00A77B7A">
        <w:rPr>
          <w:b/>
          <w:i/>
          <w:lang w:val="az-Latn-AZ"/>
        </w:rPr>
        <w:t>Qiymətləndirmə nəticələri</w:t>
      </w:r>
    </w:p>
    <w:p w:rsidR="00A17593" w:rsidRPr="00A77B7A" w:rsidRDefault="004C00E4" w:rsidP="00A17593">
      <w:pPr>
        <w:spacing w:after="200" w:line="276" w:lineRule="auto"/>
        <w:jc w:val="both"/>
        <w:rPr>
          <w:lang w:val="az-Latn-AZ"/>
        </w:rPr>
      </w:pPr>
      <w:r w:rsidRPr="00A77B7A">
        <w:rPr>
          <w:lang w:val="az-Latn-AZ"/>
        </w:rPr>
        <w:t>Qiymətləndirmə sahəsi 3 Professor-müəllim heyəti - maksimum 25</w:t>
      </w:r>
    </w:p>
    <w:tbl>
      <w:tblPr>
        <w:tblStyle w:val="a4"/>
        <w:tblW w:w="0" w:type="auto"/>
        <w:tblInd w:w="1198" w:type="dxa"/>
        <w:tblLook w:val="04A0" w:firstRow="1" w:lastRow="0" w:firstColumn="1" w:lastColumn="0" w:noHBand="0" w:noVBand="1"/>
      </w:tblPr>
      <w:tblGrid>
        <w:gridCol w:w="5103"/>
        <w:gridCol w:w="1134"/>
      </w:tblGrid>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Meyarlar</w:t>
            </w:r>
          </w:p>
        </w:tc>
        <w:tc>
          <w:tcPr>
            <w:tcW w:w="1134" w:type="dxa"/>
          </w:tcPr>
          <w:p w:rsidR="00A17593" w:rsidRPr="00A77B7A" w:rsidRDefault="004C00E4" w:rsidP="00A17593">
            <w:pPr>
              <w:spacing w:after="200" w:line="276" w:lineRule="auto"/>
              <w:jc w:val="both"/>
              <w:rPr>
                <w:lang w:val="az-Latn-AZ"/>
              </w:rPr>
            </w:pPr>
            <w:r w:rsidRPr="00A77B7A">
              <w:rPr>
                <w:lang w:val="az-Latn-AZ"/>
              </w:rPr>
              <w:t>Ballar</w:t>
            </w:r>
          </w:p>
        </w:tc>
      </w:tr>
      <w:tr w:rsidR="00F67D6D" w:rsidRPr="00A77B7A" w:rsidTr="00A17593">
        <w:trPr>
          <w:trHeight w:val="817"/>
        </w:trPr>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lang w:val="az-Latn-AZ"/>
              </w:rPr>
              <w:t xml:space="preserve">1.1. </w:t>
            </w:r>
            <w:r w:rsidRPr="00A77B7A">
              <w:rPr>
                <w:rFonts w:ascii="Times New Roman" w:hAnsi="Times New Roman" w:cs="Times New Roman"/>
                <w:color w:val="000000" w:themeColor="text1"/>
                <w:sz w:val="24"/>
                <w:szCs w:val="24"/>
                <w:lang w:val="az-Latn-AZ"/>
              </w:rPr>
              <w:t>Təhsil proqramı hüquqi tələblərə cavab verən professor-müəllim heyəti tərəfindən tədris edilir;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rFonts w:ascii="Times New Roman" w:hAnsi="Times New Roman" w:cs="Times New Roman"/>
                <w:color w:val="000000" w:themeColor="text1"/>
                <w:sz w:val="24"/>
                <w:szCs w:val="24"/>
                <w:lang w:val="az-Latn-AZ"/>
              </w:rPr>
              <w:t xml:space="preserve">1.2. Professor-müəllim heyətinin kvalifikasiyaları təlim nəticələrinin əldə edilməsini təmin edir;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color w:val="000000" w:themeColor="text1"/>
                <w:sz w:val="24"/>
                <w:szCs w:val="24"/>
                <w:lang w:val="az-Latn-AZ"/>
              </w:rPr>
              <w:t xml:space="preserve">1.3. Professor-müəllim heyətinin sayı təlim nəticələrinin əldə edilməsini təmin etmək üçün münasibdir;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color w:val="000000" w:themeColor="text1"/>
                <w:sz w:val="24"/>
                <w:szCs w:val="24"/>
                <w:lang w:val="az-Latn-AZ"/>
              </w:rPr>
              <w:t>1.4. Professor-müəllim heyətinin yenilənməsi proqramın müvafiq səviyyədə tədris edilməsinin davamlılığını təmin edir;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lastRenderedPageBreak/>
              <w:t xml:space="preserve">1.5. </w:t>
            </w:r>
            <w:r w:rsidRPr="00A77B7A">
              <w:rPr>
                <w:rFonts w:ascii="Times New Roman" w:hAnsi="Times New Roman" w:cs="Times New Roman"/>
                <w:color w:val="000000" w:themeColor="text1"/>
                <w:sz w:val="24"/>
                <w:szCs w:val="24"/>
                <w:lang w:val="az-Latn-AZ"/>
              </w:rPr>
              <w:t xml:space="preserve">Ali təhsil müəssisəsində professor-müəllim heyətinin peşəkar inkişafı üçün şərait var;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 xml:space="preserve">1.6. </w:t>
            </w:r>
            <w:r w:rsidRPr="00A77B7A">
              <w:rPr>
                <w:rFonts w:ascii="Times New Roman" w:hAnsi="Times New Roman" w:cs="Times New Roman"/>
                <w:color w:val="000000" w:themeColor="text1"/>
                <w:sz w:val="24"/>
                <w:szCs w:val="24"/>
                <w:lang w:val="az-Latn-AZ"/>
              </w:rPr>
              <w:t xml:space="preserve">Professor-müəllim heyəti təhsil proqramı üzrə tədqiqatlarda iştirak edir.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color w:val="000000" w:themeColor="text1"/>
                <w:sz w:val="24"/>
                <w:szCs w:val="24"/>
                <w:lang w:val="az-Latn-AZ"/>
              </w:rPr>
              <w:t>1.7. Professor-müəllim heyətinin işə qəbulu on</w:t>
            </w:r>
            <w:r w:rsidR="00274B20">
              <w:rPr>
                <w:rFonts w:ascii="Times New Roman" w:hAnsi="Times New Roman" w:cs="Times New Roman"/>
                <w:color w:val="000000" w:themeColor="text1"/>
                <w:sz w:val="24"/>
                <w:szCs w:val="24"/>
                <w:lang w:val="az-Latn-AZ"/>
              </w:rPr>
              <w:t>l</w:t>
            </w:r>
            <w:r w:rsidRPr="00A77B7A">
              <w:rPr>
                <w:rFonts w:ascii="Times New Roman" w:hAnsi="Times New Roman" w:cs="Times New Roman"/>
                <w:color w:val="000000" w:themeColor="text1"/>
                <w:sz w:val="24"/>
                <w:szCs w:val="24"/>
                <w:lang w:val="az-Latn-AZ"/>
              </w:rPr>
              <w:t xml:space="preserve">arın tədris və tədqiqat fəaliyyəti nəzərə alınaraq ədalətli, şəffaf və ictimaiyyətə açıq qaydada aparılır.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Ümumi</w:t>
            </w:r>
          </w:p>
        </w:tc>
        <w:tc>
          <w:tcPr>
            <w:tcW w:w="1134" w:type="dxa"/>
          </w:tcPr>
          <w:p w:rsidR="00A17593" w:rsidRPr="00A77B7A" w:rsidRDefault="00A17593" w:rsidP="00A17593">
            <w:pPr>
              <w:spacing w:after="200" w:line="276" w:lineRule="auto"/>
              <w:jc w:val="both"/>
              <w:rPr>
                <w:lang w:val="az-Latn-AZ"/>
              </w:rPr>
            </w:pPr>
          </w:p>
        </w:tc>
      </w:tr>
    </w:tbl>
    <w:p w:rsidR="00A17593" w:rsidRPr="00A77B7A" w:rsidRDefault="00A17593" w:rsidP="00A17593">
      <w:pPr>
        <w:spacing w:after="200" w:line="276" w:lineRule="auto"/>
        <w:jc w:val="both"/>
        <w:rPr>
          <w:lang w:val="az-Latn-AZ"/>
        </w:rPr>
      </w:pPr>
    </w:p>
    <w:tbl>
      <w:tblPr>
        <w:tblStyle w:val="a4"/>
        <w:tblW w:w="0" w:type="auto"/>
        <w:tblLook w:val="04A0" w:firstRow="1" w:lastRow="0" w:firstColumn="1" w:lastColumn="0" w:noHBand="0" w:noVBand="1"/>
      </w:tblPr>
      <w:tblGrid>
        <w:gridCol w:w="1181"/>
        <w:gridCol w:w="1182"/>
        <w:gridCol w:w="1182"/>
        <w:gridCol w:w="1182"/>
        <w:gridCol w:w="1182"/>
        <w:gridCol w:w="1182"/>
        <w:gridCol w:w="1182"/>
      </w:tblGrid>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Uyğun deyildir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Qismən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Əsasən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Uyğundur</w:t>
            </w:r>
          </w:p>
        </w:tc>
      </w:tr>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0-12</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13-17</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18-20</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21-25</w:t>
            </w:r>
          </w:p>
        </w:tc>
      </w:tr>
    </w:tbl>
    <w:p w:rsidR="00A17593" w:rsidRPr="00A77B7A" w:rsidRDefault="00A17593" w:rsidP="00A17593">
      <w:pPr>
        <w:spacing w:after="200" w:line="276" w:lineRule="auto"/>
        <w:jc w:val="both"/>
        <w:rPr>
          <w:lang w:val="az-Latn-AZ"/>
        </w:rPr>
      </w:pPr>
    </w:p>
    <w:p w:rsidR="00A17593" w:rsidRPr="00A77B7A" w:rsidRDefault="00A17593" w:rsidP="00A17593">
      <w:pPr>
        <w:spacing w:after="200" w:line="276" w:lineRule="auto"/>
        <w:jc w:val="both"/>
        <w:rPr>
          <w:lang w:val="az-Latn-AZ"/>
        </w:rPr>
      </w:pPr>
    </w:p>
    <w:p w:rsidR="00A17593" w:rsidRPr="00A77B7A" w:rsidRDefault="004C00E4" w:rsidP="00A17593">
      <w:pPr>
        <w:spacing w:after="200" w:line="276" w:lineRule="auto"/>
        <w:rPr>
          <w:lang w:val="az-Latn-AZ"/>
        </w:rPr>
      </w:pPr>
      <w:r w:rsidRPr="00A77B7A">
        <w:rPr>
          <w:lang w:val="az-Latn-AZ"/>
        </w:rPr>
        <w:tab/>
      </w:r>
    </w:p>
    <w:p w:rsidR="00A17593" w:rsidRPr="00A77B7A" w:rsidRDefault="004C00E4" w:rsidP="00A17593">
      <w:pPr>
        <w:spacing w:after="200" w:line="276" w:lineRule="auto"/>
        <w:jc w:val="both"/>
        <w:rPr>
          <w:lang w:val="az-Latn-AZ"/>
        </w:rPr>
      </w:pPr>
      <w:r w:rsidRPr="00A77B7A">
        <w:rPr>
          <w:lang w:val="az-Latn-AZ"/>
        </w:rPr>
        <w:t xml:space="preserve">Qiymətləndirmə sahəsi 4 </w:t>
      </w:r>
      <w:r w:rsidRPr="00A77B7A">
        <w:rPr>
          <w:b/>
          <w:sz w:val="24"/>
          <w:szCs w:val="24"/>
          <w:lang w:val="az-Latn-AZ"/>
        </w:rPr>
        <w:t>Resurslar və təlim nəticələri</w:t>
      </w:r>
    </w:p>
    <w:tbl>
      <w:tblPr>
        <w:tblStyle w:val="a4"/>
        <w:tblW w:w="0" w:type="auto"/>
        <w:tblLook w:val="04A0" w:firstRow="1" w:lastRow="0" w:firstColumn="1" w:lastColumn="0" w:noHBand="0" w:noVBand="1"/>
      </w:tblPr>
      <w:tblGrid>
        <w:gridCol w:w="8273"/>
      </w:tblGrid>
      <w:tr w:rsidR="00F67D6D" w:rsidRPr="00A77B7A" w:rsidTr="00A17593">
        <w:tc>
          <w:tcPr>
            <w:tcW w:w="8273" w:type="dxa"/>
          </w:tcPr>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1.Tədris infrasturukturunun ölçüləri və keyfiyyət göstəriciləri təlim nəticələrinin əldə edilməsi üçün qənaətbəxşdir;</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2. Tədris və təlim avadanlığı (laboratoriya və kompüter avadanlığı, birdəfəlik istifadə materialları) həm ölçü, həm də keyfiyyət baxımından təlim nəticələrinin əldə edilməsini dəstəkləyir;</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 xml:space="preserve">3. İstehsalat/pedaqoji təcrübə təlim nəticələrinin əldə edilməsini dəstəkləyir; </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4. Tədris materialları (dərsliklər, kitablar, dövri nəşrlər, məlumat bazaları) münasib və əlçatandır;</w:t>
            </w:r>
          </w:p>
          <w:p w:rsidR="00A17593" w:rsidRPr="00A77B7A" w:rsidRDefault="004C00E4" w:rsidP="00A17593">
            <w:pPr>
              <w:autoSpaceDE w:val="0"/>
              <w:autoSpaceDN w:val="0"/>
              <w:adjustRightInd w:val="0"/>
              <w:rPr>
                <w:rFonts w:ascii="Times New Roman" w:hAnsi="Times New Roman" w:cs="Times New Roman"/>
                <w:i/>
                <w:color w:val="000000" w:themeColor="text1"/>
                <w:sz w:val="24"/>
                <w:szCs w:val="24"/>
                <w:lang w:val="az-Latn-AZ"/>
              </w:rPr>
            </w:pPr>
            <w:r w:rsidRPr="00A77B7A">
              <w:rPr>
                <w:rFonts w:ascii="Times New Roman" w:hAnsi="Times New Roman" w:cs="Times New Roman"/>
                <w:i/>
                <w:color w:val="000000" w:themeColor="text1"/>
                <w:sz w:val="24"/>
                <w:szCs w:val="24"/>
                <w:lang w:val="az-Latn-AZ"/>
              </w:rPr>
              <w:t>5. Proqramın təlim nəticələrinin əldə edilməsi üçün maliyyələşdirmə qənaətbəxşdir.</w:t>
            </w:r>
          </w:p>
          <w:p w:rsidR="00A17593" w:rsidRPr="00A77B7A" w:rsidRDefault="00A17593" w:rsidP="00A17593">
            <w:pPr>
              <w:spacing w:after="200" w:line="276" w:lineRule="auto"/>
              <w:rPr>
                <w:lang w:val="az-Latn-AZ"/>
              </w:rPr>
            </w:pPr>
          </w:p>
        </w:tc>
      </w:tr>
    </w:tbl>
    <w:p w:rsidR="00A17593" w:rsidRPr="00A77B7A" w:rsidRDefault="00A17593" w:rsidP="00A17593">
      <w:pPr>
        <w:spacing w:after="200" w:line="276" w:lineRule="auto"/>
        <w:rPr>
          <w:lang w:val="az-Latn-AZ"/>
        </w:rPr>
      </w:pPr>
    </w:p>
    <w:p w:rsidR="00A17593" w:rsidRPr="00A77B7A" w:rsidRDefault="004C00E4" w:rsidP="00A17593">
      <w:pPr>
        <w:spacing w:after="200" w:line="276" w:lineRule="auto"/>
        <w:jc w:val="both"/>
        <w:rPr>
          <w:b/>
          <w:i/>
          <w:lang w:val="az-Latn-AZ"/>
        </w:rPr>
      </w:pPr>
      <w:r w:rsidRPr="00A77B7A">
        <w:rPr>
          <w:b/>
          <w:i/>
          <w:lang w:val="az-Latn-AZ"/>
        </w:rPr>
        <w:t>Şərhlər</w:t>
      </w:r>
    </w:p>
    <w:p w:rsidR="00A17593" w:rsidRPr="00A77B7A" w:rsidRDefault="004C00E4" w:rsidP="00A17593">
      <w:pPr>
        <w:spacing w:after="200" w:line="276" w:lineRule="auto"/>
        <w:jc w:val="both"/>
        <w:rPr>
          <w:lang w:val="az-Latn-AZ"/>
        </w:rPr>
      </w:pPr>
      <w:r w:rsidRPr="00A77B7A">
        <w:rPr>
          <w:lang w:val="az-Latn-AZ"/>
        </w:rPr>
        <w:t xml:space="preserve">Özünütəhlil hesabatına və sahə səfəri ərzində əldə olunmuş məlumatlara əsasən standartlara uyğunluq, yaxud uyğunsuzluqları qeyd etməklə təhsil proqramının vəziyyətinin qısa təsviri. </w:t>
      </w:r>
    </w:p>
    <w:p w:rsidR="00A17593" w:rsidRPr="00A77B7A" w:rsidRDefault="004C00E4" w:rsidP="00A17593">
      <w:pPr>
        <w:spacing w:after="200" w:line="276" w:lineRule="auto"/>
        <w:jc w:val="both"/>
        <w:rPr>
          <w:b/>
          <w:i/>
          <w:lang w:val="az-Latn-AZ"/>
        </w:rPr>
      </w:pPr>
      <w:r w:rsidRPr="00A77B7A">
        <w:rPr>
          <w:b/>
          <w:i/>
          <w:lang w:val="az-Latn-AZ"/>
        </w:rPr>
        <w:t>Güclü cəhətlər</w:t>
      </w:r>
    </w:p>
    <w:p w:rsidR="00A17593" w:rsidRPr="00A77B7A" w:rsidRDefault="004C00E4" w:rsidP="00A17593">
      <w:pPr>
        <w:spacing w:after="200" w:line="276" w:lineRule="auto"/>
        <w:jc w:val="both"/>
        <w:rPr>
          <w:lang w:val="az-Latn-AZ"/>
        </w:rPr>
      </w:pPr>
      <w:r w:rsidRPr="00A77B7A">
        <w:rPr>
          <w:lang w:val="az-Latn-AZ"/>
        </w:rPr>
        <w:t xml:space="preserve">Güclü cəhətlərin siyahısı (aid olduğu təqdirdə) - qabaqcıl təcrübələrə dair nümunələr, nailiyyətlər, innovativ həllər və s.  </w:t>
      </w:r>
    </w:p>
    <w:p w:rsidR="00A17593" w:rsidRPr="00A77B7A" w:rsidRDefault="004C00E4" w:rsidP="00A17593">
      <w:pPr>
        <w:spacing w:after="200" w:line="276" w:lineRule="auto"/>
        <w:jc w:val="both"/>
        <w:rPr>
          <w:b/>
          <w:i/>
          <w:lang w:val="az-Latn-AZ"/>
        </w:rPr>
      </w:pPr>
      <w:r w:rsidRPr="00A77B7A">
        <w:rPr>
          <w:b/>
          <w:i/>
          <w:lang w:val="az-Latn-AZ"/>
        </w:rPr>
        <w:t>Zəif cəhətlər</w:t>
      </w:r>
    </w:p>
    <w:p w:rsidR="00A17593" w:rsidRPr="00A77B7A" w:rsidRDefault="004C00E4" w:rsidP="00A17593">
      <w:pPr>
        <w:spacing w:after="200" w:line="276" w:lineRule="auto"/>
        <w:jc w:val="both"/>
        <w:rPr>
          <w:lang w:val="az-Latn-AZ"/>
        </w:rPr>
      </w:pPr>
      <w:r w:rsidRPr="00A77B7A">
        <w:rPr>
          <w:lang w:val="az-Latn-AZ"/>
        </w:rPr>
        <w:lastRenderedPageBreak/>
        <w:t>Güclü cəhətlərin siyahısı (aid olduğu təqdirdə) - həll olunmalı problemli sahələr (və uyğunsuzluqlar, mümkün olduğu təqdirdə).</w:t>
      </w:r>
    </w:p>
    <w:p w:rsidR="00A17593" w:rsidRPr="00A77B7A" w:rsidRDefault="004C00E4" w:rsidP="00A17593">
      <w:pPr>
        <w:spacing w:after="200" w:line="276" w:lineRule="auto"/>
        <w:jc w:val="both"/>
        <w:rPr>
          <w:b/>
          <w:i/>
          <w:lang w:val="az-Latn-AZ"/>
        </w:rPr>
      </w:pPr>
      <w:r w:rsidRPr="00A77B7A">
        <w:rPr>
          <w:b/>
          <w:i/>
          <w:lang w:val="az-Latn-AZ"/>
        </w:rPr>
        <w:t>Tövsiyələr</w:t>
      </w:r>
    </w:p>
    <w:p w:rsidR="00A17593" w:rsidRPr="00A77B7A" w:rsidRDefault="004C00E4" w:rsidP="00A17593">
      <w:pPr>
        <w:spacing w:after="200" w:line="276" w:lineRule="auto"/>
        <w:jc w:val="both"/>
        <w:rPr>
          <w:lang w:val="az-Latn-AZ"/>
        </w:rPr>
      </w:pPr>
      <w:r w:rsidRPr="00A77B7A">
        <w:rPr>
          <w:lang w:val="az-Latn-AZ"/>
        </w:rPr>
        <w:t xml:space="preserve">Zəif cəhətlərin aradan qaldırılması və təkmilləşdirmə tədbirlərinə dair tövsiyələr (mümkün olduğu təqdirdə).  </w:t>
      </w:r>
    </w:p>
    <w:p w:rsidR="00A17593" w:rsidRPr="00A77B7A" w:rsidRDefault="004C00E4" w:rsidP="00A17593">
      <w:pPr>
        <w:spacing w:after="200" w:line="276" w:lineRule="auto"/>
        <w:jc w:val="both"/>
        <w:rPr>
          <w:b/>
          <w:i/>
          <w:lang w:val="az-Latn-AZ"/>
        </w:rPr>
      </w:pPr>
      <w:r w:rsidRPr="00A77B7A">
        <w:rPr>
          <w:b/>
          <w:i/>
          <w:lang w:val="az-Latn-AZ"/>
        </w:rPr>
        <w:t>Qiymətləndirmə nəticələri</w:t>
      </w:r>
    </w:p>
    <w:p w:rsidR="00A17593" w:rsidRPr="00A77B7A" w:rsidRDefault="004C00E4" w:rsidP="00A17593">
      <w:pPr>
        <w:spacing w:after="200" w:line="276" w:lineRule="auto"/>
        <w:jc w:val="both"/>
        <w:rPr>
          <w:lang w:val="az-Latn-AZ"/>
        </w:rPr>
      </w:pPr>
      <w:r w:rsidRPr="00A77B7A">
        <w:rPr>
          <w:lang w:val="az-Latn-AZ"/>
        </w:rPr>
        <w:t>Qiymətləndirmə sahəsi 4 Resurslar və təlim nəticələri - maksimum 25</w:t>
      </w:r>
    </w:p>
    <w:tbl>
      <w:tblPr>
        <w:tblStyle w:val="a4"/>
        <w:tblW w:w="0" w:type="auto"/>
        <w:tblInd w:w="1198" w:type="dxa"/>
        <w:tblLook w:val="04A0" w:firstRow="1" w:lastRow="0" w:firstColumn="1" w:lastColumn="0" w:noHBand="0" w:noVBand="1"/>
      </w:tblPr>
      <w:tblGrid>
        <w:gridCol w:w="5103"/>
        <w:gridCol w:w="1134"/>
      </w:tblGrid>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Meyarlar</w:t>
            </w:r>
          </w:p>
        </w:tc>
        <w:tc>
          <w:tcPr>
            <w:tcW w:w="1134" w:type="dxa"/>
          </w:tcPr>
          <w:p w:rsidR="00A17593" w:rsidRPr="00A77B7A" w:rsidRDefault="004C00E4" w:rsidP="00A17593">
            <w:pPr>
              <w:spacing w:after="200" w:line="276" w:lineRule="auto"/>
              <w:jc w:val="both"/>
              <w:rPr>
                <w:lang w:val="az-Latn-AZ"/>
              </w:rPr>
            </w:pPr>
            <w:r w:rsidRPr="00A77B7A">
              <w:rPr>
                <w:lang w:val="az-Latn-AZ"/>
              </w:rPr>
              <w:t>Ballar</w:t>
            </w:r>
          </w:p>
        </w:tc>
      </w:tr>
      <w:tr w:rsidR="00F67D6D" w:rsidRPr="00A77B7A" w:rsidTr="00A17593">
        <w:trPr>
          <w:trHeight w:val="817"/>
        </w:trPr>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lang w:val="az-Latn-AZ"/>
              </w:rPr>
              <w:t xml:space="preserve">1.1. </w:t>
            </w:r>
            <w:r w:rsidRPr="00A77B7A">
              <w:rPr>
                <w:rFonts w:ascii="Times New Roman" w:hAnsi="Times New Roman" w:cs="Times New Roman"/>
                <w:sz w:val="24"/>
                <w:szCs w:val="24"/>
                <w:lang w:val="az-Latn-AZ"/>
              </w:rPr>
              <w:t>Tədris infrasturukturunun ölçüləri və keyfiyyət göstəriciləri təlim nəticələrinin əldə edilməsi üçün qənaətbəxşdir;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rFonts w:ascii="Times New Roman" w:hAnsi="Times New Roman" w:cs="Times New Roman"/>
                <w:sz w:val="24"/>
                <w:szCs w:val="24"/>
                <w:lang w:val="az-Latn-AZ"/>
              </w:rPr>
              <w:t>1.2. Tədris və təlim avadanlığı (laboratoriya və kompüter avadanlığı, birdəfəlik istifadə materialları) həm ölçü, həm də keyfiyyət baxımından təlim nəticələrinin əldə edilməsini dəstəkləyir;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sz w:val="24"/>
                <w:szCs w:val="24"/>
                <w:lang w:val="az-Latn-AZ"/>
              </w:rPr>
              <w:t xml:space="preserve">1.3. İstehsalat/pedaqoji təcrübə təlim nəticələrinin əldə edilməsini dəstəkləyir;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color w:val="000000" w:themeColor="text1"/>
                <w:sz w:val="24"/>
                <w:szCs w:val="24"/>
                <w:lang w:val="az-Latn-AZ"/>
              </w:rPr>
              <w:t xml:space="preserve">1.4. Tədris materilları (dərsliklər, kitablar, dövri nəşrlər, məlumat bazaları) münasib və əlçatandır.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 xml:space="preserve">1.5. </w:t>
            </w:r>
            <w:r w:rsidRPr="00A77B7A">
              <w:rPr>
                <w:rFonts w:ascii="Times New Roman" w:hAnsi="Times New Roman" w:cs="Times New Roman"/>
                <w:color w:val="000000" w:themeColor="text1"/>
                <w:sz w:val="24"/>
                <w:szCs w:val="24"/>
                <w:lang w:val="az-Latn-AZ"/>
              </w:rPr>
              <w:t>Proqramın təlim nəticələrinin əldə edilməsi üçün maliyyələşdirmə qənaətbəxşdir.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Ümumi</w:t>
            </w:r>
          </w:p>
        </w:tc>
        <w:tc>
          <w:tcPr>
            <w:tcW w:w="1134" w:type="dxa"/>
          </w:tcPr>
          <w:p w:rsidR="00A17593" w:rsidRPr="00A77B7A" w:rsidRDefault="00A17593" w:rsidP="00A17593">
            <w:pPr>
              <w:spacing w:after="200" w:line="276" w:lineRule="auto"/>
              <w:jc w:val="both"/>
              <w:rPr>
                <w:lang w:val="az-Latn-AZ"/>
              </w:rPr>
            </w:pPr>
          </w:p>
        </w:tc>
      </w:tr>
    </w:tbl>
    <w:p w:rsidR="00A17593" w:rsidRPr="00A77B7A" w:rsidRDefault="00A17593" w:rsidP="00A17593">
      <w:pPr>
        <w:spacing w:after="200" w:line="276" w:lineRule="auto"/>
        <w:jc w:val="both"/>
        <w:rPr>
          <w:lang w:val="az-Latn-AZ"/>
        </w:rPr>
      </w:pPr>
    </w:p>
    <w:tbl>
      <w:tblPr>
        <w:tblStyle w:val="a4"/>
        <w:tblW w:w="0" w:type="auto"/>
        <w:tblLook w:val="04A0" w:firstRow="1" w:lastRow="0" w:firstColumn="1" w:lastColumn="0" w:noHBand="0" w:noVBand="1"/>
      </w:tblPr>
      <w:tblGrid>
        <w:gridCol w:w="1181"/>
        <w:gridCol w:w="1182"/>
        <w:gridCol w:w="1182"/>
        <w:gridCol w:w="1182"/>
        <w:gridCol w:w="1182"/>
        <w:gridCol w:w="1182"/>
        <w:gridCol w:w="1182"/>
      </w:tblGrid>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Uyğun deyildir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Qismən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Əsasən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Uyğundur</w:t>
            </w:r>
          </w:p>
        </w:tc>
      </w:tr>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0-12</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13-17</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18-20</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21-25</w:t>
            </w:r>
          </w:p>
        </w:tc>
      </w:tr>
    </w:tbl>
    <w:p w:rsidR="00A17593" w:rsidRPr="00A77B7A" w:rsidRDefault="00A17593" w:rsidP="00A17593">
      <w:pPr>
        <w:spacing w:after="200" w:line="276" w:lineRule="auto"/>
        <w:jc w:val="both"/>
        <w:rPr>
          <w:lang w:val="az-Latn-AZ"/>
        </w:rPr>
      </w:pPr>
    </w:p>
    <w:p w:rsidR="00A17593" w:rsidRPr="00A77B7A" w:rsidRDefault="00A17593" w:rsidP="00A17593">
      <w:pPr>
        <w:spacing w:after="200" w:line="276" w:lineRule="auto"/>
        <w:jc w:val="both"/>
        <w:rPr>
          <w:lang w:val="az-Latn-AZ"/>
        </w:rPr>
      </w:pPr>
    </w:p>
    <w:p w:rsidR="00A17593" w:rsidRPr="00A77B7A" w:rsidRDefault="004C00E4" w:rsidP="00A17593">
      <w:pPr>
        <w:spacing w:after="200" w:line="276" w:lineRule="auto"/>
        <w:rPr>
          <w:lang w:val="az-Latn-AZ"/>
        </w:rPr>
      </w:pPr>
      <w:r w:rsidRPr="00A77B7A">
        <w:rPr>
          <w:lang w:val="az-Latn-AZ"/>
        </w:rPr>
        <w:tab/>
        <w:t xml:space="preserve"> </w:t>
      </w:r>
    </w:p>
    <w:p w:rsidR="00A17593" w:rsidRPr="00A77B7A" w:rsidRDefault="004C00E4" w:rsidP="00A17593">
      <w:pPr>
        <w:spacing w:after="200" w:line="276" w:lineRule="auto"/>
        <w:rPr>
          <w:lang w:val="az-Latn-AZ"/>
        </w:rPr>
      </w:pPr>
      <w:r w:rsidRPr="00A77B7A">
        <w:rPr>
          <w:lang w:val="az-Latn-AZ"/>
        </w:rPr>
        <w:t xml:space="preserve"> </w:t>
      </w:r>
    </w:p>
    <w:p w:rsidR="00A17593" w:rsidRPr="00A77B7A" w:rsidRDefault="00A17593" w:rsidP="00A17593">
      <w:pPr>
        <w:spacing w:after="200" w:line="276" w:lineRule="auto"/>
        <w:rPr>
          <w:lang w:val="az-Latn-AZ"/>
        </w:rPr>
      </w:pPr>
    </w:p>
    <w:bookmarkEnd w:id="89"/>
    <w:bookmarkEnd w:id="90"/>
    <w:bookmarkEnd w:id="91"/>
    <w:p w:rsidR="00A17593" w:rsidRPr="00A77B7A" w:rsidRDefault="004C00E4" w:rsidP="00A17593">
      <w:pPr>
        <w:spacing w:line="276" w:lineRule="auto"/>
        <w:jc w:val="both"/>
        <w:rPr>
          <w:lang w:val="az-Latn-AZ"/>
        </w:rPr>
      </w:pPr>
      <w:r w:rsidRPr="00A77B7A">
        <w:rPr>
          <w:lang w:val="az-Latn-AZ"/>
        </w:rPr>
        <w:t>Qiymətləndirmə sahəsi 5</w:t>
      </w:r>
      <w:r w:rsidRPr="00A77B7A">
        <w:rPr>
          <w:b/>
          <w:sz w:val="24"/>
          <w:szCs w:val="24"/>
          <w:lang w:val="az-Latn-AZ"/>
        </w:rPr>
        <w:t xml:space="preserve"> Təlim prosesi və tələbə nailiyyətlərinin qiymətləndirilməsi</w:t>
      </w:r>
    </w:p>
    <w:tbl>
      <w:tblPr>
        <w:tblStyle w:val="a4"/>
        <w:tblW w:w="0" w:type="auto"/>
        <w:tblLook w:val="04A0" w:firstRow="1" w:lastRow="0" w:firstColumn="1" w:lastColumn="0" w:noHBand="0" w:noVBand="1"/>
      </w:tblPr>
      <w:tblGrid>
        <w:gridCol w:w="8273"/>
      </w:tblGrid>
      <w:tr w:rsidR="00F67D6D" w:rsidRPr="00A77B7A" w:rsidTr="00A17593">
        <w:tc>
          <w:tcPr>
            <w:tcW w:w="8273" w:type="dxa"/>
          </w:tcPr>
          <w:p w:rsidR="00A17593" w:rsidRPr="00A77B7A" w:rsidRDefault="004C00E4" w:rsidP="00A17593">
            <w:pPr>
              <w:autoSpaceDE w:val="0"/>
              <w:autoSpaceDN w:val="0"/>
              <w:adjustRightInd w:val="0"/>
              <w:rPr>
                <w:i/>
                <w:lang w:val="az-Latn-AZ"/>
              </w:rPr>
            </w:pPr>
            <w:r w:rsidRPr="00A77B7A">
              <w:rPr>
                <w:i/>
                <w:lang w:val="az-Latn-AZ"/>
              </w:rPr>
              <w:lastRenderedPageBreak/>
              <w:t>1. Proqramın tədrisi tələbələrin təlim prosesində fəal iştirakını təmin edir;</w:t>
            </w:r>
          </w:p>
          <w:p w:rsidR="00A17593" w:rsidRPr="00A77B7A" w:rsidRDefault="004C00E4" w:rsidP="00A17593">
            <w:pPr>
              <w:autoSpaceDE w:val="0"/>
              <w:autoSpaceDN w:val="0"/>
              <w:adjustRightInd w:val="0"/>
              <w:rPr>
                <w:i/>
                <w:lang w:val="az-Latn-AZ"/>
              </w:rPr>
            </w:pPr>
            <w:r w:rsidRPr="00A77B7A">
              <w:rPr>
                <w:i/>
                <w:lang w:val="az-Latn-AZ"/>
              </w:rPr>
              <w:t>2. Tədris prosesi proqramın düzgün tədrisini və təlim nəticələrinin əldə edilməsini təmin edir;</w:t>
            </w:r>
          </w:p>
          <w:p w:rsidR="00A17593" w:rsidRPr="00A77B7A" w:rsidRDefault="004C00E4" w:rsidP="00A17593">
            <w:pPr>
              <w:autoSpaceDE w:val="0"/>
              <w:autoSpaceDN w:val="0"/>
              <w:adjustRightInd w:val="0"/>
              <w:rPr>
                <w:i/>
                <w:lang w:val="az-Latn-AZ"/>
              </w:rPr>
            </w:pPr>
            <w:r w:rsidRPr="00A77B7A">
              <w:rPr>
                <w:i/>
                <w:lang w:val="az-Latn-AZ"/>
              </w:rPr>
              <w:t>3. Tələbələrin tədqiqat fəaliyyəti təşviq edilir;</w:t>
            </w:r>
          </w:p>
          <w:p w:rsidR="00A17593" w:rsidRPr="00A77B7A" w:rsidRDefault="004C00E4" w:rsidP="00A17593">
            <w:pPr>
              <w:autoSpaceDE w:val="0"/>
              <w:autoSpaceDN w:val="0"/>
              <w:adjustRightInd w:val="0"/>
              <w:rPr>
                <w:i/>
                <w:lang w:val="az-Latn-AZ"/>
              </w:rPr>
            </w:pPr>
            <w:r w:rsidRPr="00A77B7A">
              <w:rPr>
                <w:i/>
                <w:lang w:val="az-Latn-AZ"/>
              </w:rPr>
              <w:t>4. Tələbələrin mübadilə proqramlarında iştirak etmək imkanları var;</w:t>
            </w:r>
          </w:p>
          <w:p w:rsidR="00A17593" w:rsidRPr="00A77B7A" w:rsidRDefault="004C00E4" w:rsidP="00A17593">
            <w:pPr>
              <w:autoSpaceDE w:val="0"/>
              <w:autoSpaceDN w:val="0"/>
              <w:adjustRightInd w:val="0"/>
              <w:rPr>
                <w:i/>
                <w:lang w:val="az-Latn-AZ"/>
              </w:rPr>
            </w:pPr>
            <w:r w:rsidRPr="00A77B7A">
              <w:rPr>
                <w:i/>
                <w:lang w:val="az-Latn-AZ"/>
              </w:rPr>
              <w:t>5. Tələbələrin biliyinin qiymətləndirilməsi sistemi aydın müəyyənləşdirilib, tələblərə uyğundur və ictimaiyyətə açıqdır;</w:t>
            </w:r>
          </w:p>
          <w:p w:rsidR="00A17593" w:rsidRPr="00A77B7A" w:rsidRDefault="004C00E4" w:rsidP="00A17593">
            <w:pPr>
              <w:autoSpaceDE w:val="0"/>
              <w:autoSpaceDN w:val="0"/>
              <w:adjustRightInd w:val="0"/>
              <w:rPr>
                <w:i/>
                <w:lang w:val="az-Latn-AZ"/>
              </w:rPr>
            </w:pPr>
            <w:r w:rsidRPr="00A77B7A">
              <w:rPr>
                <w:i/>
                <w:lang w:val="az-Latn-AZ"/>
              </w:rPr>
              <w:t>6. Məzunların əksəriyyətinin peşəkar fəaliyyəti təhsilverənlərin proqnozuna (gözləntilərinə) uyğundur;</w:t>
            </w:r>
          </w:p>
          <w:p w:rsidR="00A17593" w:rsidRPr="00A77B7A" w:rsidRDefault="004C00E4" w:rsidP="00A17593">
            <w:pPr>
              <w:autoSpaceDE w:val="0"/>
              <w:autoSpaceDN w:val="0"/>
              <w:adjustRightInd w:val="0"/>
              <w:rPr>
                <w:i/>
                <w:lang w:val="az-Latn-AZ"/>
              </w:rPr>
            </w:pPr>
            <w:r w:rsidRPr="00A77B7A">
              <w:rPr>
                <w:i/>
                <w:lang w:val="az-Latn-AZ"/>
              </w:rPr>
              <w:t>7. Təhsil proqramı çərçivəsində xüsusi ehtiyacı olan tələbələrə təhsil vermək imkanı var;</w:t>
            </w:r>
          </w:p>
          <w:p w:rsidR="00A17593" w:rsidRPr="00A77B7A" w:rsidRDefault="004C00E4" w:rsidP="00A17593">
            <w:pPr>
              <w:spacing w:line="276" w:lineRule="auto"/>
              <w:rPr>
                <w:lang w:val="az-Latn-AZ"/>
              </w:rPr>
            </w:pPr>
            <w:r w:rsidRPr="00A77B7A">
              <w:rPr>
                <w:i/>
                <w:lang w:val="az-Latn-AZ"/>
              </w:rPr>
              <w:t>8. Təhsil proqramında ömürboyu təhsil imkanları nəzərə alınmışdır.</w:t>
            </w:r>
          </w:p>
        </w:tc>
      </w:tr>
    </w:tbl>
    <w:p w:rsidR="00A17593" w:rsidRPr="00A77B7A" w:rsidRDefault="00A17593" w:rsidP="00A17593">
      <w:pPr>
        <w:spacing w:line="276" w:lineRule="auto"/>
        <w:rPr>
          <w:lang w:val="az-Latn-AZ"/>
        </w:rPr>
      </w:pPr>
    </w:p>
    <w:p w:rsidR="00A17593" w:rsidRPr="00A77B7A" w:rsidRDefault="004C00E4" w:rsidP="00A17593">
      <w:pPr>
        <w:spacing w:after="200" w:line="276" w:lineRule="auto"/>
        <w:jc w:val="both"/>
        <w:rPr>
          <w:b/>
          <w:i/>
          <w:lang w:val="az-Latn-AZ"/>
        </w:rPr>
      </w:pPr>
      <w:r w:rsidRPr="00A77B7A">
        <w:rPr>
          <w:b/>
          <w:i/>
          <w:lang w:val="az-Latn-AZ"/>
        </w:rPr>
        <w:t>Şərhlər</w:t>
      </w:r>
    </w:p>
    <w:p w:rsidR="00A17593" w:rsidRPr="00A77B7A" w:rsidRDefault="004C00E4" w:rsidP="00A17593">
      <w:pPr>
        <w:spacing w:after="200" w:line="276" w:lineRule="auto"/>
        <w:jc w:val="both"/>
        <w:rPr>
          <w:lang w:val="az-Latn-AZ"/>
        </w:rPr>
      </w:pPr>
      <w:r w:rsidRPr="00A77B7A">
        <w:rPr>
          <w:lang w:val="az-Latn-AZ"/>
        </w:rPr>
        <w:t xml:space="preserve">Özünütəhlil hesabatına və sahə səfəri ərzində əldə olunmuş məlumatlara əsasən standartlara uyğunluq, yaxud uyğunsuzluqları qeyd etməklə təhsil proqramının vəziyyətinin qısa təsviri. </w:t>
      </w:r>
    </w:p>
    <w:p w:rsidR="00A17593" w:rsidRPr="00A77B7A" w:rsidRDefault="004C00E4" w:rsidP="00A17593">
      <w:pPr>
        <w:spacing w:after="200" w:line="276" w:lineRule="auto"/>
        <w:jc w:val="both"/>
        <w:rPr>
          <w:b/>
          <w:i/>
          <w:lang w:val="az-Latn-AZ"/>
        </w:rPr>
      </w:pPr>
      <w:r w:rsidRPr="00A77B7A">
        <w:rPr>
          <w:b/>
          <w:i/>
          <w:lang w:val="az-Latn-AZ"/>
        </w:rPr>
        <w:t>Güclü cəhətlər</w:t>
      </w:r>
    </w:p>
    <w:p w:rsidR="00A17593" w:rsidRPr="00A77B7A" w:rsidRDefault="004C00E4" w:rsidP="00A17593">
      <w:pPr>
        <w:spacing w:after="200" w:line="276" w:lineRule="auto"/>
        <w:jc w:val="both"/>
        <w:rPr>
          <w:lang w:val="az-Latn-AZ"/>
        </w:rPr>
      </w:pPr>
      <w:r w:rsidRPr="00A77B7A">
        <w:rPr>
          <w:lang w:val="az-Latn-AZ"/>
        </w:rPr>
        <w:t xml:space="preserve">Güclü cəhətlərin siyahısı (aid olduğu təqdirdə) - qabaqcıl təcrübələrə dair nümunələr, nailiyyətlər, innovativ həllər və s.  </w:t>
      </w:r>
    </w:p>
    <w:p w:rsidR="00A17593" w:rsidRPr="00A77B7A" w:rsidRDefault="004C00E4" w:rsidP="00A17593">
      <w:pPr>
        <w:spacing w:after="200" w:line="276" w:lineRule="auto"/>
        <w:jc w:val="both"/>
        <w:rPr>
          <w:b/>
          <w:i/>
          <w:lang w:val="az-Latn-AZ"/>
        </w:rPr>
      </w:pPr>
      <w:r w:rsidRPr="00A77B7A">
        <w:rPr>
          <w:b/>
          <w:i/>
          <w:lang w:val="az-Latn-AZ"/>
        </w:rPr>
        <w:t>Zəif cəhətlər</w:t>
      </w:r>
    </w:p>
    <w:p w:rsidR="00A17593" w:rsidRPr="00A77B7A" w:rsidRDefault="004C00E4" w:rsidP="00A17593">
      <w:pPr>
        <w:spacing w:after="200" w:line="276" w:lineRule="auto"/>
        <w:jc w:val="both"/>
        <w:rPr>
          <w:lang w:val="az-Latn-AZ"/>
        </w:rPr>
      </w:pPr>
      <w:r w:rsidRPr="00A77B7A">
        <w:rPr>
          <w:lang w:val="az-Latn-AZ"/>
        </w:rPr>
        <w:t>Güclü cəhətlərin siyahısı (aid olduğu təqdirdə) - həll olunmalı problemli sahələr (və uyğunsuzluqlar, mümkün olduğu təqdirdə).</w:t>
      </w:r>
    </w:p>
    <w:p w:rsidR="00A17593" w:rsidRPr="00A77B7A" w:rsidRDefault="004C00E4" w:rsidP="00A17593">
      <w:pPr>
        <w:spacing w:after="200" w:line="276" w:lineRule="auto"/>
        <w:jc w:val="both"/>
        <w:rPr>
          <w:b/>
          <w:i/>
          <w:lang w:val="az-Latn-AZ"/>
        </w:rPr>
      </w:pPr>
      <w:r w:rsidRPr="00A77B7A">
        <w:rPr>
          <w:b/>
          <w:i/>
          <w:lang w:val="az-Latn-AZ"/>
        </w:rPr>
        <w:t>Tövsiyələr</w:t>
      </w:r>
    </w:p>
    <w:p w:rsidR="00A17593" w:rsidRPr="00A77B7A" w:rsidRDefault="004C00E4" w:rsidP="00A17593">
      <w:pPr>
        <w:spacing w:after="200" w:line="276" w:lineRule="auto"/>
        <w:jc w:val="both"/>
        <w:rPr>
          <w:lang w:val="az-Latn-AZ"/>
        </w:rPr>
      </w:pPr>
      <w:r w:rsidRPr="00A77B7A">
        <w:rPr>
          <w:lang w:val="az-Latn-AZ"/>
        </w:rPr>
        <w:t xml:space="preserve">Zəif cəhətlərin aradan qaldırılması və təkmilləşdirmə tədbirlərinə dair tövsiyələr (mümkün olduğu təqdirdə).  </w:t>
      </w:r>
    </w:p>
    <w:p w:rsidR="00A17593" w:rsidRPr="00A77B7A" w:rsidRDefault="004C00E4" w:rsidP="00A17593">
      <w:pPr>
        <w:spacing w:after="200" w:line="276" w:lineRule="auto"/>
        <w:jc w:val="both"/>
        <w:rPr>
          <w:b/>
          <w:i/>
          <w:lang w:val="az-Latn-AZ"/>
        </w:rPr>
      </w:pPr>
      <w:r w:rsidRPr="00A77B7A">
        <w:rPr>
          <w:b/>
          <w:i/>
          <w:lang w:val="az-Latn-AZ"/>
        </w:rPr>
        <w:t>Qiymətləndirmə nəticələri</w:t>
      </w:r>
    </w:p>
    <w:p w:rsidR="00A17593" w:rsidRPr="00A77B7A" w:rsidRDefault="004C00E4" w:rsidP="00A17593">
      <w:pPr>
        <w:spacing w:line="276" w:lineRule="auto"/>
        <w:jc w:val="both"/>
        <w:rPr>
          <w:lang w:val="az-Latn-AZ"/>
        </w:rPr>
      </w:pPr>
      <w:r w:rsidRPr="00A77B7A">
        <w:rPr>
          <w:lang w:val="az-Latn-AZ"/>
        </w:rPr>
        <w:t>Qiymətləndirmə sahəsi 5 Təlim prosesi və tələbə nailiyyətlərinin qiymətləndirilməsi - maksimum 25</w:t>
      </w:r>
    </w:p>
    <w:tbl>
      <w:tblPr>
        <w:tblStyle w:val="a4"/>
        <w:tblW w:w="0" w:type="auto"/>
        <w:tblInd w:w="1198" w:type="dxa"/>
        <w:tblLook w:val="04A0" w:firstRow="1" w:lastRow="0" w:firstColumn="1" w:lastColumn="0" w:noHBand="0" w:noVBand="1"/>
      </w:tblPr>
      <w:tblGrid>
        <w:gridCol w:w="5103"/>
        <w:gridCol w:w="1134"/>
      </w:tblGrid>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Meyarlar</w:t>
            </w:r>
          </w:p>
        </w:tc>
        <w:tc>
          <w:tcPr>
            <w:tcW w:w="1134" w:type="dxa"/>
          </w:tcPr>
          <w:p w:rsidR="00A17593" w:rsidRPr="00A77B7A" w:rsidRDefault="004C00E4" w:rsidP="00A17593">
            <w:pPr>
              <w:spacing w:after="200" w:line="276" w:lineRule="auto"/>
              <w:jc w:val="both"/>
              <w:rPr>
                <w:lang w:val="az-Latn-AZ"/>
              </w:rPr>
            </w:pPr>
            <w:r w:rsidRPr="00A77B7A">
              <w:rPr>
                <w:lang w:val="az-Latn-AZ"/>
              </w:rPr>
              <w:t>Ballar</w:t>
            </w:r>
          </w:p>
        </w:tc>
      </w:tr>
      <w:tr w:rsidR="00F67D6D" w:rsidRPr="00A77B7A" w:rsidTr="00A17593">
        <w:trPr>
          <w:trHeight w:val="817"/>
        </w:trPr>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lang w:val="az-Latn-AZ"/>
              </w:rPr>
              <w:t xml:space="preserve">1.1. </w:t>
            </w:r>
            <w:r w:rsidRPr="00A77B7A">
              <w:rPr>
                <w:rFonts w:ascii="Times New Roman" w:hAnsi="Times New Roman" w:cs="Times New Roman"/>
                <w:color w:val="000000" w:themeColor="text1"/>
                <w:sz w:val="24"/>
                <w:szCs w:val="24"/>
                <w:lang w:val="az-Latn-AZ"/>
              </w:rPr>
              <w:t>Proqramın tədrisi tələbələrin təlim prosesində fəal iştirakını təmin edir;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rFonts w:ascii="Times New Roman" w:hAnsi="Times New Roman" w:cs="Times New Roman"/>
                <w:color w:val="000000" w:themeColor="text1"/>
                <w:sz w:val="24"/>
                <w:szCs w:val="24"/>
                <w:lang w:val="az-Latn-AZ"/>
              </w:rPr>
              <w:t>1.2. Tədris prosesi proqramın düzgün tədrisini və təlim nəticələrinin əldə edilməsini təmin edir;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color w:val="000000" w:themeColor="text1"/>
                <w:sz w:val="24"/>
                <w:szCs w:val="24"/>
                <w:lang w:val="az-Latn-AZ"/>
              </w:rPr>
              <w:t>1.3. Tələbələrin tədqiqat fəaliyyəti təşviq edilir;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color w:val="000000" w:themeColor="text1"/>
                <w:sz w:val="24"/>
                <w:szCs w:val="24"/>
                <w:lang w:val="az-Latn-AZ"/>
              </w:rPr>
              <w:t>1.4. Tələbələrin mübadilə proqramlarında iştirak etmək imkanları var;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lastRenderedPageBreak/>
              <w:t xml:space="preserve">1.5. </w:t>
            </w:r>
            <w:r w:rsidRPr="00A77B7A">
              <w:rPr>
                <w:rFonts w:ascii="Times New Roman" w:hAnsi="Times New Roman" w:cs="Times New Roman"/>
                <w:color w:val="000000" w:themeColor="text1"/>
                <w:sz w:val="24"/>
                <w:szCs w:val="24"/>
                <w:lang w:val="az-Latn-AZ"/>
              </w:rPr>
              <w:t>Tələbələrin biliyinin qiymətləndirilməsi sistemi aydın müəyyənləşdirilib, tələblərə uyğundur və ictimaiyyətə açıqdır;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 xml:space="preserve">1.6. </w:t>
            </w:r>
            <w:r w:rsidRPr="00A77B7A">
              <w:rPr>
                <w:rFonts w:ascii="Times New Roman" w:hAnsi="Times New Roman" w:cs="Times New Roman"/>
                <w:color w:val="000000" w:themeColor="text1"/>
                <w:sz w:val="24"/>
                <w:szCs w:val="24"/>
                <w:lang w:val="az-Latn-AZ"/>
              </w:rPr>
              <w:t>Məzunların əksəriyyətinin peşəkar fəaliyyəti təhsilverənlərin proqnozuna (gözləntilərinə) uyğundur;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1.7. Təhsil proqramı çərçivəsində xüsusi ehtiyacı olan tələbələrə təhsil vermək imkanı var;</w:t>
            </w:r>
          </w:p>
          <w:p w:rsidR="00A17593" w:rsidRPr="00A77B7A" w:rsidRDefault="00A17593" w:rsidP="00A17593">
            <w:pPr>
              <w:spacing w:after="200" w:line="276" w:lineRule="auto"/>
              <w:jc w:val="both"/>
              <w:rPr>
                <w:lang w:val="az-Latn-AZ"/>
              </w:rPr>
            </w:pP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color w:val="000000" w:themeColor="text1"/>
                <w:sz w:val="24"/>
                <w:szCs w:val="24"/>
                <w:lang w:val="az-Latn-AZ"/>
              </w:rPr>
              <w:t>1.8. Təhsil proqramında ömürboyu təhsil imkanları nəzərə alınmışdır.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Ümumi</w:t>
            </w:r>
          </w:p>
        </w:tc>
        <w:tc>
          <w:tcPr>
            <w:tcW w:w="1134" w:type="dxa"/>
          </w:tcPr>
          <w:p w:rsidR="00A17593" w:rsidRPr="00A77B7A" w:rsidRDefault="00A17593" w:rsidP="00A17593">
            <w:pPr>
              <w:spacing w:after="200" w:line="276" w:lineRule="auto"/>
              <w:jc w:val="both"/>
              <w:rPr>
                <w:lang w:val="az-Latn-AZ"/>
              </w:rPr>
            </w:pPr>
          </w:p>
        </w:tc>
      </w:tr>
    </w:tbl>
    <w:p w:rsidR="00A17593" w:rsidRPr="00A77B7A" w:rsidRDefault="00A17593" w:rsidP="00A17593">
      <w:pPr>
        <w:spacing w:after="200" w:line="276" w:lineRule="auto"/>
        <w:jc w:val="both"/>
        <w:rPr>
          <w:lang w:val="az-Latn-AZ"/>
        </w:rPr>
      </w:pPr>
    </w:p>
    <w:tbl>
      <w:tblPr>
        <w:tblStyle w:val="a4"/>
        <w:tblW w:w="0" w:type="auto"/>
        <w:tblLook w:val="04A0" w:firstRow="1" w:lastRow="0" w:firstColumn="1" w:lastColumn="0" w:noHBand="0" w:noVBand="1"/>
      </w:tblPr>
      <w:tblGrid>
        <w:gridCol w:w="1181"/>
        <w:gridCol w:w="1182"/>
        <w:gridCol w:w="1182"/>
        <w:gridCol w:w="1182"/>
        <w:gridCol w:w="1182"/>
        <w:gridCol w:w="1182"/>
        <w:gridCol w:w="1182"/>
      </w:tblGrid>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Uyğun deyildir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Qismən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Əsasən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Uyğundur</w:t>
            </w:r>
          </w:p>
        </w:tc>
      </w:tr>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0-12</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13-17</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18-20</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21-25</w:t>
            </w:r>
          </w:p>
        </w:tc>
      </w:tr>
    </w:tbl>
    <w:p w:rsidR="00A17593" w:rsidRPr="00A77B7A" w:rsidRDefault="00A17593" w:rsidP="00A17593">
      <w:pPr>
        <w:spacing w:after="200" w:line="276" w:lineRule="auto"/>
        <w:jc w:val="both"/>
        <w:rPr>
          <w:lang w:val="az-Latn-AZ"/>
        </w:rPr>
      </w:pPr>
    </w:p>
    <w:p w:rsidR="00A17593" w:rsidRPr="00A77B7A" w:rsidRDefault="004C00E4" w:rsidP="00A17593">
      <w:pPr>
        <w:spacing w:after="200" w:line="276" w:lineRule="auto"/>
        <w:rPr>
          <w:lang w:val="az-Latn-AZ"/>
        </w:rPr>
      </w:pPr>
      <w:r w:rsidRPr="00A77B7A">
        <w:rPr>
          <w:lang w:val="az-Latn-AZ"/>
        </w:rPr>
        <w:tab/>
        <w:t xml:space="preserve"> </w:t>
      </w:r>
    </w:p>
    <w:p w:rsidR="00A17593" w:rsidRPr="00A77B7A" w:rsidRDefault="004C00E4" w:rsidP="00A17593">
      <w:pPr>
        <w:spacing w:line="276" w:lineRule="auto"/>
        <w:jc w:val="both"/>
        <w:rPr>
          <w:b/>
          <w:sz w:val="24"/>
          <w:szCs w:val="24"/>
          <w:lang w:val="az-Latn-AZ"/>
        </w:rPr>
      </w:pPr>
      <w:r w:rsidRPr="00A77B7A">
        <w:rPr>
          <w:lang w:val="az-Latn-AZ"/>
        </w:rPr>
        <w:t>Qiymətləndirmə sahəsi 6</w:t>
      </w:r>
      <w:r w:rsidRPr="00A77B7A">
        <w:rPr>
          <w:b/>
          <w:sz w:val="24"/>
          <w:szCs w:val="24"/>
          <w:lang w:val="az-Latn-AZ"/>
        </w:rPr>
        <w:t xml:space="preserve"> Təhsil proqramının idarə edilməsi </w:t>
      </w:r>
    </w:p>
    <w:tbl>
      <w:tblPr>
        <w:tblStyle w:val="a4"/>
        <w:tblW w:w="0" w:type="auto"/>
        <w:tblLook w:val="04A0" w:firstRow="1" w:lastRow="0" w:firstColumn="1" w:lastColumn="0" w:noHBand="0" w:noVBand="1"/>
      </w:tblPr>
      <w:tblGrid>
        <w:gridCol w:w="8273"/>
      </w:tblGrid>
      <w:tr w:rsidR="00F67D6D" w:rsidRPr="00A77B7A" w:rsidTr="00A17593">
        <w:tc>
          <w:tcPr>
            <w:tcW w:w="8273" w:type="dxa"/>
          </w:tcPr>
          <w:p w:rsidR="00A17593" w:rsidRPr="00A77B7A" w:rsidRDefault="004C00E4" w:rsidP="00A17593">
            <w:pPr>
              <w:autoSpaceDE w:val="0"/>
              <w:autoSpaceDN w:val="0"/>
              <w:adjustRightInd w:val="0"/>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1. Proqramın həyata keçirilməsi üzrə səlahiyyət və monitorinq öhdəliklərinə dair aydın iş bölgüsü aparılır; </w:t>
            </w:r>
          </w:p>
          <w:p w:rsidR="00A17593" w:rsidRPr="00A77B7A" w:rsidRDefault="004C00E4" w:rsidP="00A17593">
            <w:pPr>
              <w:autoSpaceDE w:val="0"/>
              <w:autoSpaceDN w:val="0"/>
              <w:adjustRightInd w:val="0"/>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2. Proqramın icrasına dair məlumatlar müntəzəm olaraq toplanılır və təhlil edilir;</w:t>
            </w:r>
          </w:p>
          <w:p w:rsidR="00A17593" w:rsidRPr="00A77B7A" w:rsidRDefault="004C00E4" w:rsidP="00A17593">
            <w:pPr>
              <w:autoSpaceDE w:val="0"/>
              <w:autoSpaceDN w:val="0"/>
              <w:adjustRightInd w:val="0"/>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3. Proqramın daxili və xarici qiymətləndirmə nəticələri proqramın yaxşılaşdırılması üçün istifadə olunur; </w:t>
            </w:r>
          </w:p>
          <w:p w:rsidR="00A17593" w:rsidRPr="00A77B7A" w:rsidRDefault="004C00E4" w:rsidP="00A17593">
            <w:pPr>
              <w:autoSpaceDE w:val="0"/>
              <w:autoSpaceDN w:val="0"/>
              <w:adjustRightInd w:val="0"/>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4. Maraqlı tərəflər qiymətləndirmə və yaxşılaşdırma proseslərinə cəlb olunurlar; </w:t>
            </w:r>
          </w:p>
          <w:p w:rsidR="00A17593" w:rsidRPr="00A77B7A" w:rsidRDefault="004C00E4" w:rsidP="00A17593">
            <w:pPr>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5. Daxili keyfiyyət təminatı tədbirləri effektiv və səmərəlidir. </w:t>
            </w:r>
          </w:p>
          <w:p w:rsidR="00A17593" w:rsidRPr="00A77B7A" w:rsidRDefault="004C00E4" w:rsidP="00A17593">
            <w:pPr>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6. Həmin sahə üzrə, o cümlədən digər ali təhsil müəssisələrində tədris olunan oxşar proqramlarla müqayisədə proqramın fərqli və oxşar xüsusiyyətləri öyrənilir və inkişaf məsələlərində nəzərə alınır. </w:t>
            </w:r>
          </w:p>
          <w:p w:rsidR="00A17593" w:rsidRPr="00A77B7A" w:rsidRDefault="004C00E4" w:rsidP="00A17593">
            <w:pPr>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7. Ali təhsil müəssisəsi (tələbə, professor-müəllim və inzibati heyət üçün) müvafiq akademik və sosial dəstəyi  təmin edir;</w:t>
            </w:r>
          </w:p>
          <w:p w:rsidR="00A17593" w:rsidRPr="00A77B7A" w:rsidRDefault="004C00E4" w:rsidP="00A17593">
            <w:pPr>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8. ATM-də təhsil və inzibati məsələlərə dair şikayətlər və apelyasiya məsələləri üzrə sistem və prosedur mövcuddur.   </w:t>
            </w:r>
          </w:p>
          <w:p w:rsidR="00A17593" w:rsidRPr="00A77B7A" w:rsidRDefault="004C00E4" w:rsidP="00A17593">
            <w:pPr>
              <w:rPr>
                <w:rFonts w:ascii="Times New Roman" w:hAnsi="Times New Roman" w:cs="Times New Roman"/>
                <w:i/>
                <w:sz w:val="24"/>
                <w:szCs w:val="24"/>
                <w:lang w:val="az-Latn-AZ"/>
              </w:rPr>
            </w:pPr>
            <w:r w:rsidRPr="00A77B7A">
              <w:rPr>
                <w:rFonts w:ascii="Times New Roman" w:hAnsi="Times New Roman" w:cs="Times New Roman"/>
                <w:i/>
                <w:sz w:val="24"/>
                <w:szCs w:val="24"/>
                <w:lang w:val="az-Latn-AZ"/>
              </w:rPr>
              <w:t xml:space="preserve">Təhsil proqramı inkişaf strategiyasının həyata keçirilməsi üçün digər müəssisələrlə tərəfdaşlıq əlaqələri yaradıb. </w:t>
            </w:r>
          </w:p>
          <w:p w:rsidR="00A17593" w:rsidRPr="00A77B7A" w:rsidRDefault="00A17593" w:rsidP="00A17593">
            <w:pPr>
              <w:spacing w:line="276" w:lineRule="auto"/>
              <w:rPr>
                <w:lang w:val="az-Latn-AZ"/>
              </w:rPr>
            </w:pPr>
          </w:p>
        </w:tc>
      </w:tr>
    </w:tbl>
    <w:p w:rsidR="00A17593" w:rsidRPr="00A77B7A" w:rsidRDefault="00A17593" w:rsidP="00A17593">
      <w:pPr>
        <w:spacing w:line="276" w:lineRule="auto"/>
        <w:rPr>
          <w:lang w:val="az-Latn-AZ"/>
        </w:rPr>
      </w:pPr>
    </w:p>
    <w:p w:rsidR="00A17593" w:rsidRPr="00A77B7A" w:rsidRDefault="004C00E4" w:rsidP="00A17593">
      <w:pPr>
        <w:spacing w:after="200" w:line="276" w:lineRule="auto"/>
        <w:jc w:val="both"/>
        <w:rPr>
          <w:b/>
          <w:i/>
          <w:lang w:val="az-Latn-AZ"/>
        </w:rPr>
      </w:pPr>
      <w:r w:rsidRPr="00A77B7A">
        <w:rPr>
          <w:b/>
          <w:i/>
          <w:lang w:val="az-Latn-AZ"/>
        </w:rPr>
        <w:t>Şərhlər</w:t>
      </w:r>
    </w:p>
    <w:p w:rsidR="00A17593" w:rsidRPr="00A77B7A" w:rsidRDefault="004C00E4" w:rsidP="00A17593">
      <w:pPr>
        <w:spacing w:after="200" w:line="276" w:lineRule="auto"/>
        <w:jc w:val="both"/>
        <w:rPr>
          <w:lang w:val="az-Latn-AZ"/>
        </w:rPr>
      </w:pPr>
      <w:r w:rsidRPr="00A77B7A">
        <w:rPr>
          <w:lang w:val="az-Latn-AZ"/>
        </w:rPr>
        <w:lastRenderedPageBreak/>
        <w:t xml:space="preserve">Özünütəhlil hesabatına və sahə səfəri ərzində əldə olunmuş məlumatlara əsasən standartlara uyğunluq, yaxud uyğunsuzluqları qeyd etməklə təhsil proqramının vəziyyətinin qısa təsviri. </w:t>
      </w:r>
    </w:p>
    <w:p w:rsidR="00A17593" w:rsidRPr="00A77B7A" w:rsidRDefault="004C00E4" w:rsidP="00A17593">
      <w:pPr>
        <w:spacing w:after="200" w:line="276" w:lineRule="auto"/>
        <w:jc w:val="both"/>
        <w:rPr>
          <w:b/>
          <w:i/>
          <w:lang w:val="az-Latn-AZ"/>
        </w:rPr>
      </w:pPr>
      <w:r w:rsidRPr="00A77B7A">
        <w:rPr>
          <w:b/>
          <w:i/>
          <w:lang w:val="az-Latn-AZ"/>
        </w:rPr>
        <w:t>Güclü cəhətlər</w:t>
      </w:r>
    </w:p>
    <w:p w:rsidR="00A17593" w:rsidRPr="00A77B7A" w:rsidRDefault="004C00E4" w:rsidP="00A17593">
      <w:pPr>
        <w:spacing w:after="200" w:line="276" w:lineRule="auto"/>
        <w:jc w:val="both"/>
        <w:rPr>
          <w:lang w:val="az-Latn-AZ"/>
        </w:rPr>
      </w:pPr>
      <w:r w:rsidRPr="00A77B7A">
        <w:rPr>
          <w:lang w:val="az-Latn-AZ"/>
        </w:rPr>
        <w:t xml:space="preserve">Güclü cəhətlərin siyahısı (aid olduğu təqdirdə) - qabaqcıl təcrübələrə dair nümunələr, nailiyyətlər, innovativ həllər və s.  </w:t>
      </w:r>
    </w:p>
    <w:p w:rsidR="00A17593" w:rsidRPr="00A77B7A" w:rsidRDefault="004C00E4" w:rsidP="00A17593">
      <w:pPr>
        <w:spacing w:after="200" w:line="276" w:lineRule="auto"/>
        <w:jc w:val="both"/>
        <w:rPr>
          <w:b/>
          <w:i/>
          <w:lang w:val="az-Latn-AZ"/>
        </w:rPr>
      </w:pPr>
      <w:r w:rsidRPr="00A77B7A">
        <w:rPr>
          <w:b/>
          <w:i/>
          <w:lang w:val="az-Latn-AZ"/>
        </w:rPr>
        <w:t>Zəif cəhətlər</w:t>
      </w:r>
    </w:p>
    <w:p w:rsidR="00A17593" w:rsidRPr="00A77B7A" w:rsidRDefault="004C00E4" w:rsidP="00A17593">
      <w:pPr>
        <w:spacing w:after="200" w:line="276" w:lineRule="auto"/>
        <w:jc w:val="both"/>
        <w:rPr>
          <w:lang w:val="az-Latn-AZ"/>
        </w:rPr>
      </w:pPr>
      <w:r w:rsidRPr="00A77B7A">
        <w:rPr>
          <w:lang w:val="az-Latn-AZ"/>
        </w:rPr>
        <w:t>Güclü cəhətlərin siyahısı (aid olduğu təqdirdə) - həll olunmalı problemli sahələr (və uyğunsuzluqlar, mümkün olduğu təqdirdə).</w:t>
      </w:r>
    </w:p>
    <w:p w:rsidR="00A17593" w:rsidRPr="00A77B7A" w:rsidRDefault="004C00E4" w:rsidP="00A17593">
      <w:pPr>
        <w:spacing w:after="200" w:line="276" w:lineRule="auto"/>
        <w:jc w:val="both"/>
        <w:rPr>
          <w:b/>
          <w:i/>
          <w:lang w:val="az-Latn-AZ"/>
        </w:rPr>
      </w:pPr>
      <w:r w:rsidRPr="00A77B7A">
        <w:rPr>
          <w:b/>
          <w:i/>
          <w:lang w:val="az-Latn-AZ"/>
        </w:rPr>
        <w:t>Tövsiyələr</w:t>
      </w:r>
    </w:p>
    <w:p w:rsidR="00A17593" w:rsidRPr="00A77B7A" w:rsidRDefault="004C00E4" w:rsidP="00A17593">
      <w:pPr>
        <w:spacing w:after="200" w:line="276" w:lineRule="auto"/>
        <w:jc w:val="both"/>
        <w:rPr>
          <w:lang w:val="az-Latn-AZ"/>
        </w:rPr>
      </w:pPr>
      <w:r w:rsidRPr="00A77B7A">
        <w:rPr>
          <w:lang w:val="az-Latn-AZ"/>
        </w:rPr>
        <w:t xml:space="preserve">Zəif cəhətlərin aradan qaldırılması və təkmilləşdirmə tədbirlərinə dair tövsiyələr (mümkün olduğu təqdirdə).  </w:t>
      </w:r>
    </w:p>
    <w:p w:rsidR="00A17593" w:rsidRPr="00A77B7A" w:rsidRDefault="004C00E4" w:rsidP="00A17593">
      <w:pPr>
        <w:spacing w:after="200" w:line="276" w:lineRule="auto"/>
        <w:jc w:val="both"/>
        <w:rPr>
          <w:b/>
          <w:i/>
          <w:lang w:val="az-Latn-AZ"/>
        </w:rPr>
      </w:pPr>
      <w:r w:rsidRPr="00A77B7A">
        <w:rPr>
          <w:b/>
          <w:i/>
          <w:lang w:val="az-Latn-AZ"/>
        </w:rPr>
        <w:t>Qiymətləndirmə nəticələri</w:t>
      </w:r>
    </w:p>
    <w:p w:rsidR="00A17593" w:rsidRPr="00A77B7A" w:rsidRDefault="004C00E4" w:rsidP="00A17593">
      <w:pPr>
        <w:spacing w:line="276" w:lineRule="auto"/>
        <w:jc w:val="both"/>
        <w:rPr>
          <w:b/>
          <w:sz w:val="24"/>
          <w:szCs w:val="24"/>
          <w:lang w:val="az-Latn-AZ"/>
        </w:rPr>
      </w:pPr>
      <w:r w:rsidRPr="00A77B7A">
        <w:rPr>
          <w:lang w:val="az-Latn-AZ"/>
        </w:rPr>
        <w:t>Qiymətləndirmə sahəsi 6 Təhsil proqramının idarə edilməsi - maksimum 25</w:t>
      </w:r>
    </w:p>
    <w:tbl>
      <w:tblPr>
        <w:tblStyle w:val="a4"/>
        <w:tblW w:w="0" w:type="auto"/>
        <w:tblInd w:w="1198" w:type="dxa"/>
        <w:tblLook w:val="04A0" w:firstRow="1" w:lastRow="0" w:firstColumn="1" w:lastColumn="0" w:noHBand="0" w:noVBand="1"/>
      </w:tblPr>
      <w:tblGrid>
        <w:gridCol w:w="5103"/>
        <w:gridCol w:w="1134"/>
      </w:tblGrid>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Meyarlar</w:t>
            </w:r>
          </w:p>
        </w:tc>
        <w:tc>
          <w:tcPr>
            <w:tcW w:w="1134" w:type="dxa"/>
          </w:tcPr>
          <w:p w:rsidR="00A17593" w:rsidRPr="00A77B7A" w:rsidRDefault="004C00E4" w:rsidP="00A17593">
            <w:pPr>
              <w:spacing w:after="200" w:line="276" w:lineRule="auto"/>
              <w:jc w:val="both"/>
              <w:rPr>
                <w:lang w:val="az-Latn-AZ"/>
              </w:rPr>
            </w:pPr>
            <w:r w:rsidRPr="00A77B7A">
              <w:rPr>
                <w:lang w:val="az-Latn-AZ"/>
              </w:rPr>
              <w:t>Ballar</w:t>
            </w:r>
          </w:p>
        </w:tc>
      </w:tr>
      <w:tr w:rsidR="00F67D6D" w:rsidRPr="00A77B7A" w:rsidTr="00A17593">
        <w:trPr>
          <w:trHeight w:val="817"/>
        </w:trPr>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lang w:val="az-Latn-AZ"/>
              </w:rPr>
              <w:t xml:space="preserve">1.1. </w:t>
            </w:r>
            <w:r w:rsidRPr="00A77B7A">
              <w:rPr>
                <w:rFonts w:ascii="Times New Roman" w:hAnsi="Times New Roman" w:cs="Times New Roman"/>
                <w:sz w:val="24"/>
                <w:szCs w:val="24"/>
                <w:lang w:val="az-Latn-AZ"/>
              </w:rPr>
              <w:t xml:space="preserve">Proqramın həyata keçirilməsi üzrə səlahiyyət və monitorinq öhdəliklərinə dair aydın iş bölgüsü aparılır;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autoSpaceDE w:val="0"/>
              <w:autoSpaceDN w:val="0"/>
              <w:adjustRightInd w:val="0"/>
              <w:rPr>
                <w:rFonts w:ascii="Times New Roman" w:hAnsi="Times New Roman" w:cs="Times New Roman"/>
                <w:sz w:val="24"/>
                <w:szCs w:val="24"/>
                <w:lang w:val="az-Latn-AZ"/>
              </w:rPr>
            </w:pPr>
            <w:r w:rsidRPr="00A77B7A">
              <w:rPr>
                <w:rFonts w:ascii="Times New Roman" w:hAnsi="Times New Roman" w:cs="Times New Roman"/>
                <w:sz w:val="24"/>
                <w:szCs w:val="24"/>
                <w:lang w:val="az-Latn-AZ"/>
              </w:rPr>
              <w:t>1.2. Proqramın icrasına dair məlumatlar müntəzəm olaraq toplanılır və təhlil edilir;</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sz w:val="24"/>
                <w:szCs w:val="24"/>
                <w:lang w:val="az-Latn-AZ"/>
              </w:rPr>
              <w:t xml:space="preserve">1.3. Proqramın daxili və xarici qiymətləndirmə nəticələri proqramın yaxşılaşdırılması üçün istifadə olunur;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rFonts w:ascii="Times New Roman" w:hAnsi="Times New Roman" w:cs="Times New Roman"/>
                <w:sz w:val="24"/>
                <w:szCs w:val="24"/>
                <w:lang w:val="az-Latn-AZ"/>
              </w:rPr>
              <w:t xml:space="preserve">1.4. Maraqlı tərəflər qiymətləndirmə və yaxşılaşdırma proseslərinə cəlb olunurlar;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 xml:space="preserve">1.5. </w:t>
            </w:r>
            <w:r w:rsidRPr="00A77B7A">
              <w:rPr>
                <w:rFonts w:ascii="Times New Roman" w:hAnsi="Times New Roman" w:cs="Times New Roman"/>
                <w:sz w:val="24"/>
                <w:szCs w:val="24"/>
                <w:lang w:val="az-Latn-AZ"/>
              </w:rPr>
              <w:t xml:space="preserve">1.5. Daxili keyfiyyət təminatı tədbirləri effektiv və səmərəlidir.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 xml:space="preserve">1.6. </w:t>
            </w:r>
            <w:r w:rsidRPr="00A77B7A">
              <w:rPr>
                <w:rFonts w:ascii="Times New Roman" w:hAnsi="Times New Roman" w:cs="Times New Roman"/>
                <w:color w:val="000000" w:themeColor="text1"/>
                <w:sz w:val="24"/>
                <w:szCs w:val="24"/>
                <w:lang w:val="az-Latn-AZ"/>
              </w:rPr>
              <w:t xml:space="preserve">Həmin sahə üzrə, o cümlədən digər ali təhsil müəssisələrində tədris olunan oxşar proqramlarla müqayisədə proqramın fərqli və oxşar xüsusiyyətləri öyrənilir və inkişaf məsələlərində nəzərə alınır.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1.7. Ali təhsil müəssisəsi (tələbə, professor-müəllim və inzibati heyət üçün) müvafiq akademik və sosial dəstəyi  təmin edir;</w:t>
            </w:r>
          </w:p>
          <w:p w:rsidR="00A17593" w:rsidRPr="00A77B7A" w:rsidRDefault="00A17593" w:rsidP="00A17593">
            <w:pPr>
              <w:rPr>
                <w:lang w:val="az-Latn-AZ"/>
              </w:rPr>
            </w:pPr>
          </w:p>
        </w:tc>
        <w:tc>
          <w:tcPr>
            <w:tcW w:w="1134" w:type="dxa"/>
          </w:tcPr>
          <w:p w:rsidR="00A17593" w:rsidRPr="00A77B7A" w:rsidRDefault="00A17593" w:rsidP="00A17593">
            <w:pPr>
              <w:spacing w:after="200" w:line="276" w:lineRule="auto"/>
              <w:jc w:val="both"/>
              <w:rPr>
                <w:lang w:val="az-Latn-AZ"/>
              </w:rPr>
            </w:pPr>
          </w:p>
        </w:tc>
      </w:tr>
      <w:tr w:rsidR="00F67D6D" w:rsidRPr="00A77B7A" w:rsidTr="00A17593">
        <w:trPr>
          <w:trHeight w:val="70"/>
        </w:trPr>
        <w:tc>
          <w:tcPr>
            <w:tcW w:w="5103" w:type="dxa"/>
          </w:tcPr>
          <w:p w:rsidR="00A17593" w:rsidRPr="00A77B7A" w:rsidRDefault="004C00E4" w:rsidP="00A17593">
            <w:pPr>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lastRenderedPageBreak/>
              <w:t xml:space="preserve">1.8. ATM-də təhsil və inzibati məsələlərə dair şikayətlər və apelyasiya məsələləri üzrə sistem və prosedur mövcuddur.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rPr>
                <w:rFonts w:ascii="Times New Roman" w:hAnsi="Times New Roman" w:cs="Times New Roman"/>
                <w:color w:val="000000" w:themeColor="text1"/>
                <w:sz w:val="24"/>
                <w:szCs w:val="24"/>
                <w:lang w:val="az-Latn-AZ"/>
              </w:rPr>
            </w:pPr>
            <w:r w:rsidRPr="00A77B7A">
              <w:rPr>
                <w:rFonts w:ascii="Times New Roman" w:hAnsi="Times New Roman" w:cs="Times New Roman"/>
                <w:color w:val="000000" w:themeColor="text1"/>
                <w:sz w:val="24"/>
                <w:szCs w:val="24"/>
                <w:lang w:val="az-Latn-AZ"/>
              </w:rPr>
              <w:t xml:space="preserve">1.9. Təhsil proqramı inkişaf strategiyasının həyata keçirilməsi üçün digər müəssisələrlə tərəfdaşlıq əlaqələri yaradıb. </w:t>
            </w:r>
          </w:p>
        </w:tc>
        <w:tc>
          <w:tcPr>
            <w:tcW w:w="1134" w:type="dxa"/>
          </w:tcPr>
          <w:p w:rsidR="00A17593" w:rsidRPr="00A77B7A" w:rsidRDefault="00A17593" w:rsidP="00A17593">
            <w:pPr>
              <w:spacing w:after="200" w:line="276" w:lineRule="auto"/>
              <w:jc w:val="both"/>
              <w:rPr>
                <w:lang w:val="az-Latn-AZ"/>
              </w:rPr>
            </w:pPr>
          </w:p>
        </w:tc>
      </w:tr>
      <w:tr w:rsidR="00F67D6D" w:rsidRPr="00A77B7A" w:rsidTr="00A17593">
        <w:tc>
          <w:tcPr>
            <w:tcW w:w="5103" w:type="dxa"/>
          </w:tcPr>
          <w:p w:rsidR="00A17593" w:rsidRPr="00A77B7A" w:rsidRDefault="004C00E4" w:rsidP="00A17593">
            <w:pPr>
              <w:spacing w:after="200" w:line="276" w:lineRule="auto"/>
              <w:jc w:val="both"/>
              <w:rPr>
                <w:lang w:val="az-Latn-AZ"/>
              </w:rPr>
            </w:pPr>
            <w:r w:rsidRPr="00A77B7A">
              <w:rPr>
                <w:lang w:val="az-Latn-AZ"/>
              </w:rPr>
              <w:t>Ümumi</w:t>
            </w:r>
          </w:p>
        </w:tc>
        <w:tc>
          <w:tcPr>
            <w:tcW w:w="1134" w:type="dxa"/>
          </w:tcPr>
          <w:p w:rsidR="00A17593" w:rsidRPr="00A77B7A" w:rsidRDefault="00A17593" w:rsidP="00A17593">
            <w:pPr>
              <w:spacing w:after="200" w:line="276" w:lineRule="auto"/>
              <w:jc w:val="both"/>
              <w:rPr>
                <w:lang w:val="az-Latn-AZ"/>
              </w:rPr>
            </w:pPr>
          </w:p>
        </w:tc>
      </w:tr>
    </w:tbl>
    <w:p w:rsidR="00A17593" w:rsidRPr="00A77B7A" w:rsidRDefault="00A17593" w:rsidP="00A17593">
      <w:pPr>
        <w:spacing w:after="200" w:line="276" w:lineRule="auto"/>
        <w:jc w:val="both"/>
        <w:rPr>
          <w:lang w:val="az-Latn-AZ"/>
        </w:rPr>
      </w:pPr>
    </w:p>
    <w:tbl>
      <w:tblPr>
        <w:tblStyle w:val="a4"/>
        <w:tblW w:w="0" w:type="auto"/>
        <w:tblLook w:val="04A0" w:firstRow="1" w:lastRow="0" w:firstColumn="1" w:lastColumn="0" w:noHBand="0" w:noVBand="1"/>
      </w:tblPr>
      <w:tblGrid>
        <w:gridCol w:w="1181"/>
        <w:gridCol w:w="1182"/>
        <w:gridCol w:w="1182"/>
        <w:gridCol w:w="1182"/>
        <w:gridCol w:w="1182"/>
        <w:gridCol w:w="1182"/>
        <w:gridCol w:w="1182"/>
      </w:tblGrid>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Uyğun deyildir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Qismən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Əsasən uyğundur</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Uyğundur</w:t>
            </w:r>
          </w:p>
        </w:tc>
      </w:tr>
      <w:tr w:rsidR="00F67D6D" w:rsidRPr="00A77B7A" w:rsidTr="00A17593">
        <w:tc>
          <w:tcPr>
            <w:tcW w:w="1181" w:type="dxa"/>
          </w:tcPr>
          <w:p w:rsidR="00A17593" w:rsidRPr="00A77B7A" w:rsidRDefault="004C00E4" w:rsidP="00A17593">
            <w:pPr>
              <w:spacing w:after="200" w:line="276" w:lineRule="auto"/>
              <w:jc w:val="both"/>
              <w:rPr>
                <w:lang w:val="az-Latn-AZ"/>
              </w:rPr>
            </w:pPr>
            <w:r w:rsidRPr="00A77B7A">
              <w:rPr>
                <w:lang w:val="az-Latn-AZ"/>
              </w:rPr>
              <w:t>0-12</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13-17</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18-20</w:t>
            </w:r>
          </w:p>
        </w:tc>
        <w:tc>
          <w:tcPr>
            <w:tcW w:w="1182" w:type="dxa"/>
            <w:tcBorders>
              <w:top w:val="single" w:sz="4" w:space="0" w:color="FFFFFF" w:themeColor="background1"/>
              <w:bottom w:val="single" w:sz="4" w:space="0" w:color="FFFFFF" w:themeColor="background1"/>
            </w:tcBorders>
          </w:tcPr>
          <w:p w:rsidR="00A17593" w:rsidRPr="00A77B7A" w:rsidRDefault="00A17593" w:rsidP="00A17593">
            <w:pPr>
              <w:spacing w:after="200" w:line="276" w:lineRule="auto"/>
              <w:jc w:val="both"/>
              <w:rPr>
                <w:lang w:val="az-Latn-AZ"/>
              </w:rPr>
            </w:pPr>
          </w:p>
        </w:tc>
        <w:tc>
          <w:tcPr>
            <w:tcW w:w="1182" w:type="dxa"/>
          </w:tcPr>
          <w:p w:rsidR="00A17593" w:rsidRPr="00A77B7A" w:rsidRDefault="004C00E4" w:rsidP="00A17593">
            <w:pPr>
              <w:spacing w:after="200" w:line="276" w:lineRule="auto"/>
              <w:jc w:val="both"/>
              <w:rPr>
                <w:lang w:val="az-Latn-AZ"/>
              </w:rPr>
            </w:pPr>
            <w:r w:rsidRPr="00A77B7A">
              <w:rPr>
                <w:lang w:val="az-Latn-AZ"/>
              </w:rPr>
              <w:t>21-25</w:t>
            </w:r>
          </w:p>
        </w:tc>
      </w:tr>
    </w:tbl>
    <w:p w:rsidR="00A17593" w:rsidRPr="00A77B7A" w:rsidRDefault="00A17593" w:rsidP="00A17593">
      <w:pPr>
        <w:spacing w:after="200" w:line="276" w:lineRule="auto"/>
        <w:jc w:val="both"/>
        <w:rPr>
          <w:lang w:val="az-Latn-AZ"/>
        </w:rPr>
      </w:pPr>
    </w:p>
    <w:p w:rsidR="00A17593" w:rsidRPr="00A77B7A" w:rsidRDefault="00A17593" w:rsidP="00A17593">
      <w:pPr>
        <w:spacing w:after="200" w:line="276" w:lineRule="auto"/>
        <w:rPr>
          <w:lang w:val="az-Latn-AZ"/>
        </w:rPr>
      </w:pPr>
    </w:p>
    <w:p w:rsidR="00A17593" w:rsidRPr="00A77B7A" w:rsidRDefault="00A17593" w:rsidP="00A17593">
      <w:pPr>
        <w:spacing w:after="200" w:line="276" w:lineRule="auto"/>
        <w:jc w:val="center"/>
        <w:rPr>
          <w:lang w:val="az-Latn-AZ"/>
        </w:rPr>
      </w:pPr>
    </w:p>
    <w:p w:rsidR="00A17593" w:rsidRPr="00A77B7A" w:rsidRDefault="004C00E4" w:rsidP="00A17593">
      <w:pPr>
        <w:spacing w:after="200" w:line="276" w:lineRule="auto"/>
        <w:rPr>
          <w:lang w:val="az-Latn-AZ"/>
        </w:rPr>
      </w:pPr>
      <w:r w:rsidRPr="00A77B7A">
        <w:rPr>
          <w:lang w:val="az-Latn-AZ"/>
        </w:rPr>
        <w:t>ÜMUMİ QİYMƏTLƏNDİRMƏ</w:t>
      </w:r>
    </w:p>
    <w:p w:rsidR="00A17593" w:rsidRPr="00A77B7A" w:rsidRDefault="004C00E4" w:rsidP="00A17593">
      <w:pPr>
        <w:spacing w:after="200" w:line="276" w:lineRule="auto"/>
        <w:rPr>
          <w:lang w:val="az-Latn-AZ"/>
        </w:rPr>
      </w:pPr>
      <w:r w:rsidRPr="00A77B7A">
        <w:rPr>
          <w:lang w:val="az-Latn-AZ"/>
        </w:rPr>
        <w:t xml:space="preserve">Qiymətləndirmənin icmalı </w:t>
      </w:r>
    </w:p>
    <w:p w:rsidR="00A17593" w:rsidRPr="00A77B7A" w:rsidRDefault="004C00E4" w:rsidP="00A17593">
      <w:pPr>
        <w:spacing w:after="200" w:line="276" w:lineRule="auto"/>
        <w:jc w:val="both"/>
        <w:rPr>
          <w:lang w:val="az-Latn-AZ"/>
        </w:rPr>
      </w:pPr>
      <w:r w:rsidRPr="00A77B7A">
        <w:rPr>
          <w:lang w:val="az-Latn-AZ"/>
        </w:rPr>
        <w:t xml:space="preserve">Ekspert qrupu təklif edir ki, təhsil proqramı "(adı)" akkreditasiya edilsin/şərti akkreditasiya edilsin/akkreditasiya edilməsin. </w:t>
      </w:r>
    </w:p>
    <w:tbl>
      <w:tblPr>
        <w:tblStyle w:val="a4"/>
        <w:tblW w:w="0" w:type="auto"/>
        <w:tblLook w:val="04A0" w:firstRow="1" w:lastRow="0" w:firstColumn="1" w:lastColumn="0" w:noHBand="0" w:noVBand="1"/>
      </w:tblPr>
      <w:tblGrid>
        <w:gridCol w:w="3256"/>
        <w:gridCol w:w="1275"/>
        <w:gridCol w:w="1276"/>
        <w:gridCol w:w="1270"/>
        <w:gridCol w:w="1196"/>
      </w:tblGrid>
      <w:tr w:rsidR="00F67D6D" w:rsidRPr="00A77B7A" w:rsidTr="00A17593">
        <w:tc>
          <w:tcPr>
            <w:tcW w:w="3256" w:type="dxa"/>
          </w:tcPr>
          <w:p w:rsidR="00A17593" w:rsidRPr="00A77B7A" w:rsidRDefault="00A17593" w:rsidP="00A17593">
            <w:pPr>
              <w:spacing w:after="200" w:line="276" w:lineRule="auto"/>
              <w:rPr>
                <w:lang w:val="az-Latn-AZ"/>
              </w:rPr>
            </w:pPr>
          </w:p>
        </w:tc>
        <w:tc>
          <w:tcPr>
            <w:tcW w:w="1275" w:type="dxa"/>
          </w:tcPr>
          <w:p w:rsidR="00A17593" w:rsidRPr="00A77B7A" w:rsidRDefault="004C00E4" w:rsidP="00A17593">
            <w:pPr>
              <w:spacing w:after="200" w:line="276" w:lineRule="auto"/>
              <w:rPr>
                <w:lang w:val="az-Latn-AZ"/>
              </w:rPr>
            </w:pPr>
            <w:r w:rsidRPr="00A77B7A">
              <w:rPr>
                <w:lang w:val="az-Latn-AZ"/>
              </w:rPr>
              <w:t>Uyğundur</w:t>
            </w:r>
          </w:p>
        </w:tc>
        <w:tc>
          <w:tcPr>
            <w:tcW w:w="1276" w:type="dxa"/>
          </w:tcPr>
          <w:p w:rsidR="00A17593" w:rsidRPr="00A77B7A" w:rsidRDefault="004C00E4" w:rsidP="00A17593">
            <w:pPr>
              <w:spacing w:after="200" w:line="276" w:lineRule="auto"/>
              <w:rPr>
                <w:lang w:val="az-Latn-AZ"/>
              </w:rPr>
            </w:pPr>
            <w:r w:rsidRPr="00A77B7A">
              <w:rPr>
                <w:lang w:val="az-Latn-AZ"/>
              </w:rPr>
              <w:t>Əsasən uyğundur</w:t>
            </w:r>
          </w:p>
        </w:tc>
        <w:tc>
          <w:tcPr>
            <w:tcW w:w="1270" w:type="dxa"/>
          </w:tcPr>
          <w:p w:rsidR="00A17593" w:rsidRPr="00A77B7A" w:rsidRDefault="004C00E4" w:rsidP="00A17593">
            <w:pPr>
              <w:spacing w:after="200" w:line="276" w:lineRule="auto"/>
              <w:rPr>
                <w:lang w:val="az-Latn-AZ"/>
              </w:rPr>
            </w:pPr>
            <w:r w:rsidRPr="00A77B7A">
              <w:rPr>
                <w:lang w:val="az-Latn-AZ"/>
              </w:rPr>
              <w:t>Qismən uyğundur</w:t>
            </w:r>
          </w:p>
        </w:tc>
        <w:tc>
          <w:tcPr>
            <w:tcW w:w="1196" w:type="dxa"/>
          </w:tcPr>
          <w:p w:rsidR="00A17593" w:rsidRPr="00A77B7A" w:rsidRDefault="004C00E4" w:rsidP="00A17593">
            <w:pPr>
              <w:spacing w:after="200" w:line="276" w:lineRule="auto"/>
              <w:rPr>
                <w:lang w:val="az-Latn-AZ"/>
              </w:rPr>
            </w:pPr>
            <w:r w:rsidRPr="00A77B7A">
              <w:rPr>
                <w:lang w:val="az-Latn-AZ"/>
              </w:rPr>
              <w:t>Uyğun deyildir</w:t>
            </w:r>
          </w:p>
        </w:tc>
      </w:tr>
      <w:tr w:rsidR="00F67D6D" w:rsidRPr="00A77B7A" w:rsidTr="00A17593">
        <w:tc>
          <w:tcPr>
            <w:tcW w:w="3256" w:type="dxa"/>
          </w:tcPr>
          <w:p w:rsidR="00A17593" w:rsidRPr="00A77B7A" w:rsidRDefault="004C00E4" w:rsidP="00A17593">
            <w:pPr>
              <w:spacing w:after="200" w:line="276" w:lineRule="auto"/>
              <w:rPr>
                <w:lang w:val="az-Latn-AZ"/>
              </w:rPr>
            </w:pPr>
            <w:r w:rsidRPr="00A77B7A">
              <w:rPr>
                <w:lang w:val="az-Latn-AZ"/>
              </w:rPr>
              <w:t>Proqramın hədəfləri və təlim nəticələri</w:t>
            </w:r>
          </w:p>
        </w:tc>
        <w:tc>
          <w:tcPr>
            <w:tcW w:w="1275"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0" w:type="dxa"/>
          </w:tcPr>
          <w:p w:rsidR="00A17593" w:rsidRPr="00A77B7A" w:rsidRDefault="00A17593" w:rsidP="00A17593">
            <w:pPr>
              <w:spacing w:after="200" w:line="276" w:lineRule="auto"/>
              <w:rPr>
                <w:lang w:val="az-Latn-AZ"/>
              </w:rPr>
            </w:pPr>
          </w:p>
        </w:tc>
        <w:tc>
          <w:tcPr>
            <w:tcW w:w="1196" w:type="dxa"/>
          </w:tcPr>
          <w:p w:rsidR="00A17593" w:rsidRPr="00A77B7A" w:rsidRDefault="00A17593" w:rsidP="00A17593">
            <w:pPr>
              <w:spacing w:after="200" w:line="276" w:lineRule="auto"/>
              <w:rPr>
                <w:lang w:val="az-Latn-AZ"/>
              </w:rPr>
            </w:pPr>
          </w:p>
        </w:tc>
      </w:tr>
      <w:tr w:rsidR="00F67D6D" w:rsidRPr="00A77B7A" w:rsidTr="00A17593">
        <w:tc>
          <w:tcPr>
            <w:tcW w:w="3256" w:type="dxa"/>
          </w:tcPr>
          <w:p w:rsidR="00A17593" w:rsidRPr="00A77B7A" w:rsidRDefault="004C00E4" w:rsidP="00A17593">
            <w:pPr>
              <w:spacing w:after="200" w:line="276" w:lineRule="auto"/>
              <w:rPr>
                <w:lang w:val="az-Latn-AZ"/>
              </w:rPr>
            </w:pPr>
            <w:r w:rsidRPr="00A77B7A">
              <w:rPr>
                <w:lang w:val="az-Latn-AZ"/>
              </w:rPr>
              <w:t>Kurikulumun hazırlanması</w:t>
            </w:r>
          </w:p>
        </w:tc>
        <w:tc>
          <w:tcPr>
            <w:tcW w:w="1275"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0" w:type="dxa"/>
          </w:tcPr>
          <w:p w:rsidR="00A17593" w:rsidRPr="00A77B7A" w:rsidRDefault="00A17593" w:rsidP="00A17593">
            <w:pPr>
              <w:spacing w:after="200" w:line="276" w:lineRule="auto"/>
              <w:rPr>
                <w:lang w:val="az-Latn-AZ"/>
              </w:rPr>
            </w:pPr>
          </w:p>
        </w:tc>
        <w:tc>
          <w:tcPr>
            <w:tcW w:w="1196" w:type="dxa"/>
          </w:tcPr>
          <w:p w:rsidR="00A17593" w:rsidRPr="00A77B7A" w:rsidRDefault="00A17593" w:rsidP="00A17593">
            <w:pPr>
              <w:spacing w:after="200" w:line="276" w:lineRule="auto"/>
              <w:rPr>
                <w:lang w:val="az-Latn-AZ"/>
              </w:rPr>
            </w:pPr>
          </w:p>
        </w:tc>
      </w:tr>
      <w:tr w:rsidR="00F67D6D" w:rsidRPr="00A77B7A" w:rsidTr="00A17593">
        <w:tc>
          <w:tcPr>
            <w:tcW w:w="3256" w:type="dxa"/>
          </w:tcPr>
          <w:p w:rsidR="00A17593" w:rsidRPr="00A77B7A" w:rsidRDefault="00981ECB" w:rsidP="00981ECB">
            <w:pPr>
              <w:spacing w:after="200" w:line="276" w:lineRule="auto"/>
              <w:rPr>
                <w:lang w:val="az-Latn-AZ"/>
              </w:rPr>
            </w:pPr>
            <w:r>
              <w:rPr>
                <w:lang w:val="az-Latn-AZ"/>
              </w:rPr>
              <w:t>Professor-m</w:t>
            </w:r>
            <w:r w:rsidR="004C00E4" w:rsidRPr="00A77B7A">
              <w:rPr>
                <w:lang w:val="az-Latn-AZ"/>
              </w:rPr>
              <w:t>üə</w:t>
            </w:r>
            <w:r>
              <w:rPr>
                <w:lang w:val="az-Latn-AZ"/>
              </w:rPr>
              <w:t>llim</w:t>
            </w:r>
            <w:r w:rsidR="004C00E4" w:rsidRPr="00A77B7A">
              <w:rPr>
                <w:lang w:val="az-Latn-AZ"/>
              </w:rPr>
              <w:t xml:space="preserve"> heyəti</w:t>
            </w:r>
          </w:p>
        </w:tc>
        <w:tc>
          <w:tcPr>
            <w:tcW w:w="1275"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0" w:type="dxa"/>
          </w:tcPr>
          <w:p w:rsidR="00A17593" w:rsidRPr="00A77B7A" w:rsidRDefault="00A17593" w:rsidP="00A17593">
            <w:pPr>
              <w:spacing w:after="200" w:line="276" w:lineRule="auto"/>
              <w:rPr>
                <w:lang w:val="az-Latn-AZ"/>
              </w:rPr>
            </w:pPr>
          </w:p>
        </w:tc>
        <w:tc>
          <w:tcPr>
            <w:tcW w:w="1196" w:type="dxa"/>
          </w:tcPr>
          <w:p w:rsidR="00A17593" w:rsidRPr="00A77B7A" w:rsidRDefault="00A17593" w:rsidP="00A17593">
            <w:pPr>
              <w:spacing w:after="200" w:line="276" w:lineRule="auto"/>
              <w:rPr>
                <w:lang w:val="az-Latn-AZ"/>
              </w:rPr>
            </w:pPr>
          </w:p>
        </w:tc>
      </w:tr>
      <w:tr w:rsidR="00F67D6D" w:rsidRPr="00A77B7A" w:rsidTr="00A17593">
        <w:trPr>
          <w:trHeight w:val="545"/>
        </w:trPr>
        <w:tc>
          <w:tcPr>
            <w:tcW w:w="3256" w:type="dxa"/>
          </w:tcPr>
          <w:p w:rsidR="00A17593" w:rsidRPr="00A77B7A" w:rsidRDefault="004C00E4" w:rsidP="00A17593">
            <w:pPr>
              <w:spacing w:after="200" w:line="276" w:lineRule="auto"/>
              <w:rPr>
                <w:lang w:val="az-Latn-AZ"/>
              </w:rPr>
            </w:pPr>
            <w:r w:rsidRPr="00A77B7A">
              <w:rPr>
                <w:lang w:val="az-Latn-AZ"/>
              </w:rPr>
              <w:t>Resurslar və təlim nəticələri</w:t>
            </w:r>
          </w:p>
        </w:tc>
        <w:tc>
          <w:tcPr>
            <w:tcW w:w="1275"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0" w:type="dxa"/>
          </w:tcPr>
          <w:p w:rsidR="00A17593" w:rsidRPr="00A77B7A" w:rsidRDefault="00A17593" w:rsidP="00A17593">
            <w:pPr>
              <w:spacing w:after="200" w:line="276" w:lineRule="auto"/>
              <w:rPr>
                <w:lang w:val="az-Latn-AZ"/>
              </w:rPr>
            </w:pPr>
          </w:p>
        </w:tc>
        <w:tc>
          <w:tcPr>
            <w:tcW w:w="1196" w:type="dxa"/>
          </w:tcPr>
          <w:p w:rsidR="00A17593" w:rsidRPr="00A77B7A" w:rsidRDefault="00A17593" w:rsidP="00A17593">
            <w:pPr>
              <w:spacing w:after="200" w:line="276" w:lineRule="auto"/>
              <w:rPr>
                <w:lang w:val="az-Latn-AZ"/>
              </w:rPr>
            </w:pPr>
          </w:p>
        </w:tc>
      </w:tr>
      <w:tr w:rsidR="00F67D6D" w:rsidRPr="00A77B7A" w:rsidTr="00A17593">
        <w:tc>
          <w:tcPr>
            <w:tcW w:w="3256" w:type="dxa"/>
          </w:tcPr>
          <w:p w:rsidR="00A17593" w:rsidRPr="00A77B7A" w:rsidRDefault="004C00E4" w:rsidP="00A17593">
            <w:pPr>
              <w:spacing w:after="200" w:line="276" w:lineRule="auto"/>
              <w:rPr>
                <w:lang w:val="az-Latn-AZ"/>
              </w:rPr>
            </w:pPr>
            <w:r w:rsidRPr="00A77B7A">
              <w:rPr>
                <w:lang w:val="az-Latn-AZ"/>
              </w:rPr>
              <w:t>Təhsil prosesi və tələbələrin göstəricilərinin qiymətləndirilməsi</w:t>
            </w:r>
          </w:p>
        </w:tc>
        <w:tc>
          <w:tcPr>
            <w:tcW w:w="1275"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0" w:type="dxa"/>
          </w:tcPr>
          <w:p w:rsidR="00A17593" w:rsidRPr="00A77B7A" w:rsidRDefault="00A17593" w:rsidP="00A17593">
            <w:pPr>
              <w:spacing w:after="200" w:line="276" w:lineRule="auto"/>
              <w:rPr>
                <w:lang w:val="az-Latn-AZ"/>
              </w:rPr>
            </w:pPr>
          </w:p>
        </w:tc>
        <w:tc>
          <w:tcPr>
            <w:tcW w:w="1196" w:type="dxa"/>
          </w:tcPr>
          <w:p w:rsidR="00A17593" w:rsidRPr="00A77B7A" w:rsidRDefault="00A17593" w:rsidP="00A17593">
            <w:pPr>
              <w:spacing w:after="200" w:line="276" w:lineRule="auto"/>
              <w:rPr>
                <w:lang w:val="az-Latn-AZ"/>
              </w:rPr>
            </w:pPr>
          </w:p>
        </w:tc>
      </w:tr>
      <w:tr w:rsidR="00F67D6D" w:rsidRPr="00A77B7A" w:rsidTr="00A17593">
        <w:tc>
          <w:tcPr>
            <w:tcW w:w="3256" w:type="dxa"/>
          </w:tcPr>
          <w:p w:rsidR="00A17593" w:rsidRPr="00A77B7A" w:rsidRDefault="004C00E4" w:rsidP="00A17593">
            <w:pPr>
              <w:spacing w:after="200" w:line="276" w:lineRule="auto"/>
              <w:rPr>
                <w:lang w:val="az-Latn-AZ"/>
              </w:rPr>
            </w:pPr>
            <w:r w:rsidRPr="00A77B7A">
              <w:rPr>
                <w:lang w:val="az-Latn-AZ"/>
              </w:rPr>
              <w:t>Proqramın idarə</w:t>
            </w:r>
            <w:r w:rsidR="00981ECB">
              <w:rPr>
                <w:lang w:val="az-Latn-AZ"/>
              </w:rPr>
              <w:t xml:space="preserve"> </w:t>
            </w:r>
            <w:r w:rsidRPr="00A77B7A">
              <w:rPr>
                <w:lang w:val="az-Latn-AZ"/>
              </w:rPr>
              <w:t>edilməsi</w:t>
            </w:r>
          </w:p>
        </w:tc>
        <w:tc>
          <w:tcPr>
            <w:tcW w:w="1275" w:type="dxa"/>
          </w:tcPr>
          <w:p w:rsidR="00A17593" w:rsidRPr="00A77B7A" w:rsidRDefault="00A17593" w:rsidP="00A17593">
            <w:pPr>
              <w:spacing w:after="200" w:line="276" w:lineRule="auto"/>
              <w:rPr>
                <w:lang w:val="az-Latn-AZ"/>
              </w:rPr>
            </w:pPr>
          </w:p>
        </w:tc>
        <w:tc>
          <w:tcPr>
            <w:tcW w:w="1276" w:type="dxa"/>
          </w:tcPr>
          <w:p w:rsidR="00A17593" w:rsidRPr="00A77B7A" w:rsidRDefault="00A17593" w:rsidP="00A17593">
            <w:pPr>
              <w:spacing w:after="200" w:line="276" w:lineRule="auto"/>
              <w:rPr>
                <w:lang w:val="az-Latn-AZ"/>
              </w:rPr>
            </w:pPr>
          </w:p>
        </w:tc>
        <w:tc>
          <w:tcPr>
            <w:tcW w:w="1270" w:type="dxa"/>
          </w:tcPr>
          <w:p w:rsidR="00A17593" w:rsidRPr="00A77B7A" w:rsidRDefault="00A17593" w:rsidP="00A17593">
            <w:pPr>
              <w:spacing w:after="200" w:line="276" w:lineRule="auto"/>
              <w:rPr>
                <w:lang w:val="az-Latn-AZ"/>
              </w:rPr>
            </w:pPr>
          </w:p>
        </w:tc>
        <w:tc>
          <w:tcPr>
            <w:tcW w:w="1196" w:type="dxa"/>
          </w:tcPr>
          <w:p w:rsidR="00A17593" w:rsidRPr="00A77B7A" w:rsidRDefault="00A17593" w:rsidP="00A17593">
            <w:pPr>
              <w:spacing w:after="200" w:line="276" w:lineRule="auto"/>
              <w:rPr>
                <w:lang w:val="az-Latn-AZ"/>
              </w:rPr>
            </w:pPr>
          </w:p>
        </w:tc>
      </w:tr>
    </w:tbl>
    <w:p w:rsidR="00A17593" w:rsidRPr="00A77B7A" w:rsidRDefault="00A17593" w:rsidP="00A17593">
      <w:pPr>
        <w:spacing w:after="200" w:line="276" w:lineRule="auto"/>
        <w:rPr>
          <w:lang w:val="az-Latn-AZ"/>
        </w:rPr>
      </w:pPr>
    </w:p>
    <w:p w:rsidR="00A17593" w:rsidRPr="00A77B7A" w:rsidRDefault="004C00E4" w:rsidP="00A17593">
      <w:pPr>
        <w:spacing w:after="200" w:line="276" w:lineRule="auto"/>
        <w:rPr>
          <w:lang w:val="az-Latn-AZ"/>
        </w:rPr>
      </w:pPr>
      <w:r w:rsidRPr="00A77B7A">
        <w:rPr>
          <w:lang w:val="az-Latn-AZ"/>
        </w:rPr>
        <w:br w:type="page"/>
      </w:r>
      <w:r w:rsidRPr="00A77B7A">
        <w:rPr>
          <w:lang w:val="az-Latn-AZ"/>
        </w:rPr>
        <w:lastRenderedPageBreak/>
        <w:t>EKSPERT QRUPUNUN DÖVLƏT STANDARTLARINA DAİR QEYDLƏRİ</w:t>
      </w:r>
    </w:p>
    <w:p w:rsidR="00A17593" w:rsidRPr="00A77B7A" w:rsidRDefault="00A17593" w:rsidP="00A17593">
      <w:pPr>
        <w:spacing w:after="200" w:line="276" w:lineRule="auto"/>
        <w:rPr>
          <w:lang w:val="az-Latn-AZ"/>
        </w:rPr>
      </w:pPr>
    </w:p>
    <w:p w:rsidR="00A17593" w:rsidRPr="00A77B7A" w:rsidRDefault="004C00E4" w:rsidP="00A17593">
      <w:pPr>
        <w:spacing w:after="200" w:line="276" w:lineRule="auto"/>
        <w:rPr>
          <w:lang w:val="az-Latn-AZ"/>
        </w:rPr>
      </w:pPr>
      <w:r w:rsidRPr="00A77B7A">
        <w:rPr>
          <w:lang w:val="az-Latn-AZ"/>
        </w:rPr>
        <w:br w:type="page"/>
      </w:r>
    </w:p>
    <w:p w:rsidR="00A17593" w:rsidRPr="00A77B7A" w:rsidRDefault="004C00E4" w:rsidP="00A17593">
      <w:pPr>
        <w:spacing w:after="200" w:line="276" w:lineRule="auto"/>
        <w:jc w:val="both"/>
        <w:rPr>
          <w:lang w:val="az-Latn-AZ"/>
        </w:rPr>
      </w:pPr>
      <w:r w:rsidRPr="00A77B7A">
        <w:rPr>
          <w:lang w:val="az-Latn-AZ"/>
        </w:rPr>
        <w:lastRenderedPageBreak/>
        <w:t>Əlavə 1: Ali təhsil müəssisəsi tərəfindən təmin edilən əlavə sənədlərin siyahısı</w:t>
      </w:r>
    </w:p>
    <w:p w:rsidR="00A17593" w:rsidRPr="00A77B7A" w:rsidRDefault="004C00E4" w:rsidP="00A17593">
      <w:pPr>
        <w:spacing w:after="200" w:line="276" w:lineRule="auto"/>
        <w:rPr>
          <w:lang w:val="az-Latn-AZ"/>
        </w:rPr>
      </w:pPr>
      <w:r w:rsidRPr="00A77B7A">
        <w:rPr>
          <w:lang w:val="az-Latn-AZ"/>
        </w:rPr>
        <w:tab/>
        <w:t xml:space="preserve"> </w:t>
      </w:r>
    </w:p>
    <w:p w:rsidR="00A17593" w:rsidRPr="00A77B7A" w:rsidRDefault="00A17593" w:rsidP="00A17593">
      <w:pPr>
        <w:spacing w:line="276" w:lineRule="auto"/>
        <w:rPr>
          <w:lang w:val="az-Latn-AZ"/>
        </w:rPr>
      </w:pPr>
    </w:p>
    <w:p w:rsidR="00A17593" w:rsidRPr="00A77B7A" w:rsidRDefault="00A17593" w:rsidP="00A17593">
      <w:pPr>
        <w:pStyle w:val="3"/>
        <w:rPr>
          <w:lang w:val="az-Latn-AZ"/>
        </w:rPr>
      </w:pPr>
    </w:p>
    <w:p w:rsidR="00A17593" w:rsidRPr="00A77B7A" w:rsidRDefault="00A17593" w:rsidP="00A17593">
      <w:pPr>
        <w:rPr>
          <w:lang w:val="az-Latn-AZ"/>
        </w:rPr>
      </w:pPr>
    </w:p>
    <w:p w:rsidR="00A17593" w:rsidRPr="00A77B7A" w:rsidRDefault="00A17593" w:rsidP="00A17593">
      <w:pPr>
        <w:rPr>
          <w:lang w:val="az-Latn-AZ"/>
        </w:rPr>
      </w:pPr>
    </w:p>
    <w:p w:rsidR="00A17593" w:rsidRPr="00A77B7A" w:rsidRDefault="00A17593" w:rsidP="00A17593">
      <w:pPr>
        <w:tabs>
          <w:tab w:val="left" w:pos="7050"/>
        </w:tabs>
        <w:spacing w:after="200" w:line="276" w:lineRule="auto"/>
        <w:rPr>
          <w:color w:val="595959" w:themeColor="text1" w:themeTint="A6"/>
          <w:lang w:val="az-Latn-AZ"/>
        </w:rPr>
      </w:pPr>
    </w:p>
    <w:p w:rsidR="00A17593" w:rsidRPr="00A77B7A" w:rsidRDefault="00A17593" w:rsidP="00A17593">
      <w:pPr>
        <w:pStyle w:val="1"/>
        <w:jc w:val="both"/>
        <w:rPr>
          <w:lang w:val="az-Latn-AZ"/>
        </w:rPr>
        <w:sectPr w:rsidR="00A17593" w:rsidRPr="00A77B7A">
          <w:pgSz w:w="11906" w:h="16838"/>
          <w:pgMar w:top="1440" w:right="1800" w:bottom="1440" w:left="1800" w:header="708" w:footer="708" w:gutter="0"/>
          <w:cols w:space="708"/>
          <w:docGrid w:linePitch="360"/>
        </w:sectPr>
      </w:pPr>
    </w:p>
    <w:p w:rsidR="00A17593" w:rsidRPr="00A77B7A" w:rsidRDefault="004C00E4" w:rsidP="00A17593">
      <w:pPr>
        <w:pStyle w:val="1"/>
        <w:jc w:val="both"/>
        <w:rPr>
          <w:lang w:val="az-Latn-AZ"/>
        </w:rPr>
      </w:pPr>
      <w:bookmarkStart w:id="92" w:name="_Toc256000051"/>
      <w:r w:rsidRPr="00A77B7A">
        <w:rPr>
          <w:lang w:val="az-Latn-AZ"/>
        </w:rPr>
        <w:lastRenderedPageBreak/>
        <w:t>Əlavə 7 - Azərbaycanda təhsil proqramlarının akkreditasiya meyarları və qiymətləndirmə göstəriciləri</w:t>
      </w:r>
      <w:bookmarkEnd w:id="92"/>
      <w:r w:rsidR="00755783">
        <w:rPr>
          <w:lang w:val="az-Latn-AZ"/>
        </w:rPr>
        <w:t xml:space="preserve"> </w:t>
      </w:r>
      <w:bookmarkStart w:id="93" w:name="_GoBack"/>
      <w:bookmarkEnd w:id="93"/>
    </w:p>
    <w:p w:rsidR="00FB2776" w:rsidRDefault="00FB2776" w:rsidP="00FB2776">
      <w:pPr>
        <w:jc w:val="center"/>
        <w:rPr>
          <w:rFonts w:cs="Arial"/>
          <w:sz w:val="28"/>
          <w:szCs w:val="28"/>
          <w:lang w:val="az-Latn-AZ"/>
        </w:rPr>
      </w:pPr>
    </w:p>
    <w:tbl>
      <w:tblPr>
        <w:tblStyle w:val="a4"/>
        <w:tblW w:w="14817" w:type="dxa"/>
        <w:tblInd w:w="-369" w:type="dxa"/>
        <w:tblLook w:val="04A0" w:firstRow="1" w:lastRow="0" w:firstColumn="1" w:lastColumn="0" w:noHBand="0" w:noVBand="1"/>
      </w:tblPr>
      <w:tblGrid>
        <w:gridCol w:w="5135"/>
        <w:gridCol w:w="9682"/>
      </w:tblGrid>
      <w:tr w:rsidR="00FB2776" w:rsidRPr="003A5565" w:rsidTr="00E20296">
        <w:tc>
          <w:tcPr>
            <w:tcW w:w="5135" w:type="dxa"/>
            <w:shd w:val="clear" w:color="auto" w:fill="BFBFBF" w:themeFill="background1" w:themeFillShade="BF"/>
          </w:tcPr>
          <w:p w:rsidR="00FB2776" w:rsidRPr="003A5565" w:rsidRDefault="00FB2776" w:rsidP="00E20296">
            <w:pPr>
              <w:rPr>
                <w:rFonts w:cs="Arial"/>
                <w:sz w:val="24"/>
                <w:szCs w:val="24"/>
                <w:lang w:val="az-Latn-AZ"/>
              </w:rPr>
            </w:pPr>
          </w:p>
          <w:p w:rsidR="00FB2776" w:rsidRDefault="00FB2776" w:rsidP="00E20296">
            <w:pPr>
              <w:rPr>
                <w:rFonts w:cs="Arial"/>
                <w:sz w:val="24"/>
                <w:szCs w:val="24"/>
                <w:lang w:val="en-US"/>
              </w:rPr>
            </w:pPr>
            <w:r w:rsidRPr="003A5565">
              <w:rPr>
                <w:rFonts w:cs="Arial"/>
                <w:sz w:val="24"/>
                <w:szCs w:val="24"/>
                <w:lang w:val="en-US"/>
              </w:rPr>
              <w:t>Qiymətləndirmə meyarları</w:t>
            </w:r>
          </w:p>
          <w:p w:rsidR="00FB2776" w:rsidRPr="003A5565" w:rsidRDefault="00FB2776" w:rsidP="00E20296">
            <w:pPr>
              <w:rPr>
                <w:rFonts w:cs="Arial"/>
                <w:sz w:val="24"/>
                <w:szCs w:val="24"/>
                <w:lang w:val="en-US"/>
              </w:rPr>
            </w:pPr>
          </w:p>
        </w:tc>
        <w:tc>
          <w:tcPr>
            <w:tcW w:w="9682" w:type="dxa"/>
            <w:shd w:val="clear" w:color="auto" w:fill="BFBFBF" w:themeFill="background1" w:themeFillShade="BF"/>
          </w:tcPr>
          <w:p w:rsidR="00FB2776" w:rsidRDefault="00FB2776" w:rsidP="00E20296">
            <w:pPr>
              <w:rPr>
                <w:rFonts w:cs="Arial"/>
                <w:sz w:val="24"/>
                <w:szCs w:val="24"/>
                <w:lang w:val="en-US"/>
              </w:rPr>
            </w:pPr>
          </w:p>
          <w:p w:rsidR="00FB2776" w:rsidRPr="003A5565" w:rsidRDefault="00FB2776" w:rsidP="00E20296">
            <w:pPr>
              <w:rPr>
                <w:rFonts w:cs="Arial"/>
                <w:sz w:val="24"/>
                <w:szCs w:val="24"/>
                <w:lang w:val="en-US"/>
              </w:rPr>
            </w:pPr>
            <w:r w:rsidRPr="003A5565">
              <w:rPr>
                <w:rFonts w:cs="Arial"/>
                <w:sz w:val="24"/>
                <w:szCs w:val="24"/>
                <w:lang w:val="en-US"/>
              </w:rPr>
              <w:t>Özünütəhlil hesabatında təqdim olunmalı göstəricilər və məlumatlar</w:t>
            </w:r>
          </w:p>
        </w:tc>
      </w:tr>
      <w:tr w:rsidR="00FB2776" w:rsidRPr="003A5565" w:rsidTr="00E20296">
        <w:tc>
          <w:tcPr>
            <w:tcW w:w="14817" w:type="dxa"/>
            <w:gridSpan w:val="2"/>
          </w:tcPr>
          <w:p w:rsidR="00FB2776" w:rsidRDefault="00FB2776" w:rsidP="00E20296">
            <w:pPr>
              <w:rPr>
                <w:rFonts w:cs="Arial"/>
                <w:b/>
                <w:i/>
                <w:sz w:val="24"/>
                <w:szCs w:val="24"/>
                <w:lang w:val="en-US"/>
              </w:rPr>
            </w:pPr>
          </w:p>
          <w:p w:rsidR="00FB2776" w:rsidRDefault="00FB2776" w:rsidP="00E20296">
            <w:pPr>
              <w:rPr>
                <w:rFonts w:cs="Arial"/>
                <w:b/>
                <w:i/>
                <w:sz w:val="24"/>
                <w:szCs w:val="24"/>
                <w:lang w:val="en-US"/>
              </w:rPr>
            </w:pPr>
            <w:r w:rsidRPr="003A5565">
              <w:rPr>
                <w:rFonts w:cs="Arial"/>
                <w:b/>
                <w:i/>
                <w:sz w:val="24"/>
                <w:szCs w:val="24"/>
                <w:lang w:val="en-US"/>
              </w:rPr>
              <w:t>Proqramın hədəfləri və təlim nəticələri</w:t>
            </w:r>
          </w:p>
          <w:p w:rsidR="00FB2776" w:rsidRPr="003A5565" w:rsidRDefault="00FB2776" w:rsidP="00E20296">
            <w:pPr>
              <w:rPr>
                <w:rFonts w:cs="Arial"/>
                <w:b/>
                <w:i/>
                <w:sz w:val="24"/>
                <w:szCs w:val="24"/>
                <w:lang w:val="en-US"/>
              </w:rPr>
            </w:pPr>
          </w:p>
        </w:tc>
      </w:tr>
      <w:tr w:rsidR="00FB2776" w:rsidRPr="003A5565" w:rsidTr="00E20296">
        <w:tc>
          <w:tcPr>
            <w:tcW w:w="5135" w:type="dxa"/>
          </w:tcPr>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1. Müvafiq tədris sənədləri proqramın hədəflərinə və təlim nəticələrinə uyğundur, aydın şəkildə əks olunub və ictimaiyyətə açıqdır.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2. Proqramın hədəfləri və təlim nəticələri akademik və/və ya peşəkar tələblərə, cəmiyyətin və əmək bazarının ehtiyaclarına əsaslanır.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3. Proqramın hədəfləri və təlim nəticələri təhsilin formasına və səviyyəsinə uyğundur.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4. Müvafiq tədris sənədləri proqramın məzmununa, təlim nəticələrinə və kvalifikasiyalara uyğundur.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5. Proqramın tətbiqi və təlim nəticələri ATM-in inkişaf strategiyası və regional kontekstlə əlaqəlidir.  </w:t>
            </w:r>
          </w:p>
          <w:p w:rsidR="00E20296" w:rsidRPr="00E20296" w:rsidRDefault="00E20296" w:rsidP="00E20296">
            <w:pPr>
              <w:autoSpaceDE w:val="0"/>
              <w:autoSpaceDN w:val="0"/>
              <w:adjustRightInd w:val="0"/>
              <w:rPr>
                <w:rFonts w:cs="Arial"/>
                <w:sz w:val="24"/>
                <w:szCs w:val="24"/>
              </w:rPr>
            </w:pPr>
            <w:r w:rsidRPr="00E20296">
              <w:rPr>
                <w:rFonts w:cs="Arial"/>
                <w:sz w:val="24"/>
                <w:szCs w:val="24"/>
              </w:rPr>
              <w:t>6. Əlavə təhsil və məşğulluq imkanları tələbələrin və digər maraqlı tərəflərin nəzərinə çatdırılır.</w:t>
            </w:r>
          </w:p>
          <w:p w:rsidR="00FB2776" w:rsidRPr="00FB2776" w:rsidRDefault="00FB2776" w:rsidP="00E20296">
            <w:pPr>
              <w:autoSpaceDE w:val="0"/>
              <w:autoSpaceDN w:val="0"/>
              <w:adjustRightInd w:val="0"/>
              <w:rPr>
                <w:rFonts w:cs="Arial"/>
                <w:sz w:val="24"/>
                <w:szCs w:val="24"/>
              </w:rPr>
            </w:pPr>
          </w:p>
        </w:tc>
        <w:tc>
          <w:tcPr>
            <w:tcW w:w="9682" w:type="dxa"/>
          </w:tcPr>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1. Müvafiq tədris sənədlərində (təhsil proqramı, tədris planı, fənn proqramları, sillabuslarda) proqramın hədəflərinin və təlim nəticələrinin əks olunması (Proqramın təlim nəticələri eləcə də hər fənnin/modulun təlim nəticələri aydın surətdə müəyyənləşdirilib).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2. Tələbələrin və digər maraqlı tərəflərin proqramın hədəfləri və təlim nəticələri barədə məlumatlıdırılması.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3. Proqramın hədəflərinin və təlim nəticələrinin ictimai resurslarda təsviri (məlumatlandırıcı nəşrlər, veb səhifələr və s.).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4. Təlim nəticələrinin qiymətləndirilməsi və maraqlı tərəflərin müntəzəm iştirakına dair məlumatlar. </w:t>
            </w:r>
          </w:p>
          <w:p w:rsidR="00E20296" w:rsidRPr="00E20296" w:rsidRDefault="00E20296" w:rsidP="00E20296">
            <w:pPr>
              <w:autoSpaceDE w:val="0"/>
              <w:autoSpaceDN w:val="0"/>
              <w:adjustRightInd w:val="0"/>
              <w:rPr>
                <w:rFonts w:cs="Arial"/>
                <w:sz w:val="24"/>
                <w:szCs w:val="24"/>
              </w:rPr>
            </w:pPr>
            <w:r w:rsidRPr="00E20296">
              <w:rPr>
                <w:rFonts w:cs="Arial"/>
                <w:sz w:val="24"/>
                <w:szCs w:val="24"/>
              </w:rPr>
              <w:t>5. Hazırlanan mütəxəssislərin kvalifikasiyalarını müəyyən edən akademik və peşəkar tələblərin yaxud tövsiyələrin mövcud hüquqi aktlara və digər sənədlərə uyğunluğu.</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6. Təlim nəticələrinin müvafiq peşə sahəsi üzrə elmi-tədqiqat işlərinə uyğunluğu.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7. Tələbələrin proqram çərçivəsində əldə etdiyi təlim nəticələrinin peşə fəaliyyəti sahələri ilə əlaqələndirilməsi.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8. Təhsil proqramının həyata keçirilməsinin əmək bazarında iş və kompetensiya ehtiyaclarına uyğunluğu. </w:t>
            </w:r>
          </w:p>
          <w:p w:rsidR="00E20296" w:rsidRPr="00E20296" w:rsidRDefault="00E20296" w:rsidP="00E20296">
            <w:pPr>
              <w:autoSpaceDE w:val="0"/>
              <w:autoSpaceDN w:val="0"/>
              <w:adjustRightInd w:val="0"/>
              <w:rPr>
                <w:rFonts w:cs="Arial"/>
                <w:sz w:val="24"/>
                <w:szCs w:val="24"/>
              </w:rPr>
            </w:pPr>
            <w:r w:rsidRPr="00E20296">
              <w:rPr>
                <w:rFonts w:cs="Arial"/>
                <w:sz w:val="24"/>
                <w:szCs w:val="24"/>
              </w:rPr>
              <w:t xml:space="preserve">9. Hədəf sektorunun (şirkətlərin/təşkilatların) proqramı dəstəkləməsi. </w:t>
            </w:r>
          </w:p>
          <w:p w:rsidR="00FB2776" w:rsidRPr="00FB2776" w:rsidRDefault="00FB2776" w:rsidP="00E20296">
            <w:pPr>
              <w:autoSpaceDE w:val="0"/>
              <w:autoSpaceDN w:val="0"/>
              <w:adjustRightInd w:val="0"/>
              <w:rPr>
                <w:rFonts w:cs="Arial"/>
                <w:sz w:val="24"/>
                <w:szCs w:val="24"/>
              </w:rPr>
            </w:pPr>
          </w:p>
        </w:tc>
      </w:tr>
      <w:tr w:rsidR="00FB2776" w:rsidRPr="003A5565" w:rsidTr="00E20296">
        <w:tc>
          <w:tcPr>
            <w:tcW w:w="14817" w:type="dxa"/>
            <w:gridSpan w:val="2"/>
          </w:tcPr>
          <w:p w:rsidR="00FB2776" w:rsidRPr="00FB2776" w:rsidRDefault="00FB2776" w:rsidP="00E20296">
            <w:pPr>
              <w:rPr>
                <w:rFonts w:cs="Arial"/>
                <w:b/>
                <w:i/>
                <w:sz w:val="24"/>
                <w:szCs w:val="24"/>
              </w:rPr>
            </w:pPr>
          </w:p>
          <w:p w:rsidR="00FB2776" w:rsidRDefault="00FB2776" w:rsidP="00E20296">
            <w:pPr>
              <w:rPr>
                <w:rFonts w:cs="Arial"/>
                <w:b/>
                <w:i/>
                <w:sz w:val="24"/>
                <w:szCs w:val="24"/>
                <w:lang w:val="en-US"/>
              </w:rPr>
            </w:pPr>
            <w:r w:rsidRPr="003A5565">
              <w:rPr>
                <w:rFonts w:cs="Arial"/>
                <w:b/>
                <w:i/>
                <w:sz w:val="24"/>
                <w:szCs w:val="24"/>
                <w:lang w:val="en-US"/>
              </w:rPr>
              <w:t>Tədris planının (kurikulumun) hazırlanması</w:t>
            </w:r>
          </w:p>
          <w:p w:rsidR="00FB2776" w:rsidRPr="003A5565" w:rsidRDefault="00FB2776" w:rsidP="00E20296">
            <w:pPr>
              <w:rPr>
                <w:rFonts w:cs="Arial"/>
                <w:b/>
                <w:i/>
                <w:sz w:val="24"/>
                <w:szCs w:val="24"/>
                <w:lang w:val="en-US"/>
              </w:rPr>
            </w:pPr>
          </w:p>
        </w:tc>
      </w:tr>
      <w:tr w:rsidR="00FB2776" w:rsidRPr="003A5565" w:rsidTr="00E20296">
        <w:tc>
          <w:tcPr>
            <w:tcW w:w="5135"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1. </w:t>
            </w:r>
            <w:r w:rsidRPr="003A5565">
              <w:rPr>
                <w:rFonts w:cs="Arial"/>
                <w:sz w:val="24"/>
                <w:szCs w:val="24"/>
                <w:lang w:val="az-Latn-AZ"/>
              </w:rPr>
              <w:t>Tədris planının (</w:t>
            </w:r>
            <w:r w:rsidRPr="00FB2776">
              <w:rPr>
                <w:rFonts w:cs="Arial"/>
                <w:sz w:val="24"/>
                <w:szCs w:val="24"/>
              </w:rPr>
              <w:t>kurikulum) hazırlanması nor</w:t>
            </w:r>
            <w:r w:rsidR="00E20296">
              <w:rPr>
                <w:rFonts w:cs="Arial"/>
                <w:sz w:val="24"/>
                <w:szCs w:val="24"/>
              </w:rPr>
              <w:t>a</w:t>
            </w:r>
            <w:r w:rsidRPr="00FB2776">
              <w:rPr>
                <w:rFonts w:cs="Arial"/>
                <w:sz w:val="24"/>
                <w:szCs w:val="24"/>
              </w:rPr>
              <w:t>mtiv-hüquqi tələblərə cavab verir;</w:t>
            </w:r>
          </w:p>
          <w:p w:rsidR="00FB2776" w:rsidRPr="00FB2776" w:rsidRDefault="00FB2776" w:rsidP="00E20296">
            <w:pPr>
              <w:autoSpaceDE w:val="0"/>
              <w:autoSpaceDN w:val="0"/>
              <w:adjustRightInd w:val="0"/>
              <w:rPr>
                <w:rFonts w:cs="Arial"/>
                <w:sz w:val="24"/>
                <w:szCs w:val="24"/>
              </w:rPr>
            </w:pPr>
            <w:r w:rsidRPr="00FB2776">
              <w:rPr>
                <w:rFonts w:cs="Arial"/>
                <w:sz w:val="24"/>
                <w:szCs w:val="24"/>
              </w:rPr>
              <w:t>2. Fənlər və/yaxud modullar semestrlər üzrə bərabər paylanılıb və onların mövzuları bir-birini təkrarlamır;</w:t>
            </w:r>
          </w:p>
          <w:p w:rsidR="00FB2776" w:rsidRPr="00FB2776" w:rsidRDefault="00FB2776" w:rsidP="00E20296">
            <w:pPr>
              <w:autoSpaceDE w:val="0"/>
              <w:autoSpaceDN w:val="0"/>
              <w:adjustRightInd w:val="0"/>
              <w:rPr>
                <w:rFonts w:cs="Arial"/>
                <w:sz w:val="24"/>
                <w:szCs w:val="24"/>
              </w:rPr>
            </w:pPr>
            <w:r w:rsidRPr="00FB2776">
              <w:rPr>
                <w:rFonts w:cs="Arial"/>
                <w:sz w:val="24"/>
                <w:szCs w:val="24"/>
              </w:rPr>
              <w:t>3. Fənlərin və/yaxud modulların məzmunu təhsilin forması və səviyyəsinə uyğundur;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4. Fənlərin və/yaxud modulların məzmunu gözlənilən təlim nəticələrinin əldə olunması üçün uyğundur; </w:t>
            </w:r>
          </w:p>
          <w:p w:rsidR="00FB2776" w:rsidRPr="00FB2776" w:rsidRDefault="00FB2776" w:rsidP="00E20296">
            <w:pPr>
              <w:autoSpaceDE w:val="0"/>
              <w:autoSpaceDN w:val="0"/>
              <w:adjustRightInd w:val="0"/>
              <w:rPr>
                <w:rFonts w:cs="Arial"/>
                <w:sz w:val="24"/>
                <w:szCs w:val="24"/>
              </w:rPr>
            </w:pPr>
            <w:r w:rsidRPr="00FB2776">
              <w:rPr>
                <w:rFonts w:cs="Arial"/>
                <w:sz w:val="24"/>
                <w:szCs w:val="24"/>
              </w:rPr>
              <w:t>5. Fənlərin/modulların tədris metodları innovativdir və gözlənilən təlim nəticələrinin əldə edilməsini dəstəkləyir;</w:t>
            </w:r>
          </w:p>
          <w:p w:rsidR="00FB2776" w:rsidRPr="00FB2776" w:rsidRDefault="00FB2776" w:rsidP="00E20296">
            <w:pPr>
              <w:autoSpaceDE w:val="0"/>
              <w:autoSpaceDN w:val="0"/>
              <w:adjustRightInd w:val="0"/>
              <w:rPr>
                <w:rFonts w:cs="Arial"/>
                <w:sz w:val="24"/>
                <w:szCs w:val="24"/>
              </w:rPr>
            </w:pPr>
            <w:r w:rsidRPr="00FB2776">
              <w:rPr>
                <w:rFonts w:cs="Arial"/>
                <w:sz w:val="24"/>
                <w:szCs w:val="24"/>
              </w:rPr>
              <w:t>6. Tədris sənədlərinin (tədris planı, fənn proqramları, silabuslar və s.) məzmunu və əhatə dairəsi proqramın təlim nəticələrinin əldə edilməsini təmin etmək üçün yetərlidir;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7. Tədris sənədlərinin (tədris planı, fənn proqramları, silllabuslar və s.) məzmunu  müvafiq sahənin ən son yeniliklərini əks etdirir. </w:t>
            </w:r>
          </w:p>
          <w:p w:rsidR="00FB2776" w:rsidRPr="00FB2776" w:rsidRDefault="00FB2776" w:rsidP="00E20296">
            <w:pPr>
              <w:autoSpaceDE w:val="0"/>
              <w:autoSpaceDN w:val="0"/>
              <w:adjustRightInd w:val="0"/>
              <w:rPr>
                <w:rFonts w:cs="Arial"/>
                <w:sz w:val="24"/>
                <w:szCs w:val="24"/>
              </w:rPr>
            </w:pPr>
            <w:r w:rsidRPr="00FB2776">
              <w:rPr>
                <w:rFonts w:cs="Arial"/>
                <w:sz w:val="24"/>
                <w:szCs w:val="24"/>
              </w:rPr>
              <w:t>8. İstehsalat və/və ya pedaqoji təcrübə təlim nəticələrinin əldə edilməsini dəstəkləyir.</w:t>
            </w:r>
          </w:p>
          <w:p w:rsidR="00FB2776" w:rsidRPr="00FB2776" w:rsidRDefault="00FB2776" w:rsidP="00E20296">
            <w:pPr>
              <w:autoSpaceDE w:val="0"/>
              <w:autoSpaceDN w:val="0"/>
              <w:adjustRightInd w:val="0"/>
              <w:rPr>
                <w:rFonts w:cs="Arial"/>
                <w:sz w:val="24"/>
                <w:szCs w:val="24"/>
              </w:rPr>
            </w:pPr>
            <w:r w:rsidRPr="00FB2776">
              <w:rPr>
                <w:rFonts w:cs="Arial"/>
                <w:sz w:val="24"/>
                <w:szCs w:val="24"/>
              </w:rPr>
              <w:t>9. Tələbələr</w:t>
            </w:r>
            <w:r>
              <w:rPr>
                <w:rFonts w:cs="Arial"/>
                <w:sz w:val="24"/>
                <w:szCs w:val="24"/>
                <w:lang w:val="az-Latn-AZ"/>
              </w:rPr>
              <w:t xml:space="preserve">in fərdi tədris planının tutulmasına </w:t>
            </w:r>
            <w:r w:rsidRPr="00FB2776">
              <w:rPr>
                <w:rFonts w:cs="Arial"/>
                <w:sz w:val="24"/>
                <w:szCs w:val="24"/>
              </w:rPr>
              <w:t xml:space="preserve">müxtəlif imkanlar mövcuddur. </w:t>
            </w:r>
          </w:p>
        </w:tc>
        <w:tc>
          <w:tcPr>
            <w:tcW w:w="9682"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1. Tədris planı: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2. Tədris edilən fənlərın və/və ya modulların təsvirləri (Proqramın hər fənn/modulu üçün təlim nəticələrinin qiymətləndirilməsini əks etdirən sillabusu var).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3. Proqramın məntiqi strukturu (proqramın təlim nəticələri, fənlərin/modulların təlim nəticələri və təhsil metodları arasında əlaqə);  </w:t>
            </w:r>
          </w:p>
          <w:p w:rsidR="00FB2776" w:rsidRPr="003A5565" w:rsidRDefault="00FB2776" w:rsidP="00E20296">
            <w:pPr>
              <w:rPr>
                <w:rFonts w:cs="Arial"/>
                <w:sz w:val="24"/>
                <w:szCs w:val="24"/>
                <w:lang w:val="en-US"/>
              </w:rPr>
            </w:pPr>
            <w:r w:rsidRPr="003A5565">
              <w:rPr>
                <w:rFonts w:cs="Arial"/>
                <w:sz w:val="24"/>
                <w:szCs w:val="24"/>
                <w:lang w:val="en-US"/>
              </w:rPr>
              <w:t xml:space="preserve">4. Bakalavriat və magistraturanın yekun attestasiyası üzrə tələblər.  </w:t>
            </w:r>
          </w:p>
          <w:p w:rsidR="00FB2776" w:rsidRPr="003A5565" w:rsidRDefault="00FB2776" w:rsidP="00E20296">
            <w:pPr>
              <w:rPr>
                <w:rFonts w:cs="Arial"/>
                <w:sz w:val="24"/>
                <w:szCs w:val="24"/>
                <w:lang w:val="en-US"/>
              </w:rPr>
            </w:pPr>
            <w:r w:rsidRPr="003A5565">
              <w:rPr>
                <w:rFonts w:cs="Arial"/>
                <w:sz w:val="24"/>
                <w:szCs w:val="24"/>
                <w:lang w:val="en-US"/>
              </w:rPr>
              <w:t xml:space="preserve">5. Təlim və tədqiqat arasındakı əlaqənin təhsil səviyyəsinə uyğun olaraq müxtəlif vasitəstərlə nümayiş etdirilməsi (məs., laboratoriya işi, praktik və/və ya seminar məşğələsi və s.) </w:t>
            </w:r>
          </w:p>
          <w:p w:rsidR="00FB2776" w:rsidRPr="003A5565" w:rsidRDefault="00FB2776" w:rsidP="00E20296">
            <w:pPr>
              <w:rPr>
                <w:rFonts w:cs="Arial"/>
                <w:sz w:val="24"/>
                <w:szCs w:val="24"/>
              </w:rPr>
            </w:pPr>
            <w:r w:rsidRPr="003A5565">
              <w:rPr>
                <w:rFonts w:cs="Arial"/>
                <w:sz w:val="24"/>
                <w:szCs w:val="24"/>
                <w:lang w:val="en-US"/>
              </w:rPr>
              <w:t>6. Təhsil proqramında tələbələrə şəxsi peşə layihəsinə uyğunlaşdırmağa imkan verən seçmə modullar mövcuddur. Tələbələrin həm ATM daxili</w:t>
            </w:r>
            <w:r w:rsidR="00355A2B">
              <w:rPr>
                <w:rFonts w:cs="Arial"/>
                <w:sz w:val="24"/>
                <w:szCs w:val="24"/>
                <w:lang w:val="en-US"/>
              </w:rPr>
              <w:t>ndə</w:t>
            </w:r>
            <w:r w:rsidRPr="003A5565">
              <w:rPr>
                <w:rFonts w:cs="Arial"/>
                <w:sz w:val="24"/>
                <w:szCs w:val="24"/>
                <w:lang w:val="en-US"/>
              </w:rPr>
              <w:t xml:space="preserve">, həm də </w:t>
            </w:r>
            <w:r w:rsidR="00355A2B">
              <w:rPr>
                <w:rFonts w:cs="Arial"/>
                <w:sz w:val="24"/>
                <w:szCs w:val="24"/>
                <w:lang w:val="en-US"/>
              </w:rPr>
              <w:t>xaricində</w:t>
            </w:r>
            <w:r w:rsidRPr="003A5565">
              <w:rPr>
                <w:rFonts w:cs="Arial"/>
                <w:sz w:val="24"/>
                <w:szCs w:val="24"/>
                <w:lang w:val="en-US"/>
              </w:rPr>
              <w:t xml:space="preserve"> kredit qazanma imkanının olması. </w:t>
            </w:r>
          </w:p>
          <w:p w:rsidR="00FB2776" w:rsidRPr="00FB2776" w:rsidRDefault="00FB2776" w:rsidP="00E20296">
            <w:pPr>
              <w:rPr>
                <w:rFonts w:cs="Arial"/>
                <w:sz w:val="24"/>
                <w:szCs w:val="24"/>
              </w:rPr>
            </w:pPr>
            <w:r w:rsidRPr="00FB2776">
              <w:rPr>
                <w:rFonts w:cs="Arial"/>
                <w:sz w:val="24"/>
                <w:szCs w:val="24"/>
              </w:rPr>
              <w:t xml:space="preserve">7. İnnovativ təlim metodlardan istifadə olunması (məsələn, layihələrə əsaslanan təlim, İT texnologiyalarından istifadə və s.).  </w:t>
            </w:r>
          </w:p>
          <w:p w:rsidR="00FB2776" w:rsidRPr="00FB2776" w:rsidRDefault="00FB2776" w:rsidP="00E20296">
            <w:pPr>
              <w:rPr>
                <w:rFonts w:cs="Arial"/>
                <w:sz w:val="24"/>
                <w:szCs w:val="24"/>
              </w:rPr>
            </w:pPr>
            <w:r w:rsidRPr="00FB2776">
              <w:rPr>
                <w:rFonts w:cs="Arial"/>
                <w:sz w:val="24"/>
                <w:szCs w:val="24"/>
              </w:rPr>
              <w:t xml:space="preserve">8. AKTS kreditlərinin qazanılması mövcud qaydalara uyğundur. </w:t>
            </w:r>
          </w:p>
          <w:p w:rsidR="00FB2776" w:rsidRPr="00FB2776" w:rsidRDefault="00FB2776" w:rsidP="00E20296">
            <w:pPr>
              <w:rPr>
                <w:rFonts w:cs="Arial"/>
                <w:sz w:val="24"/>
                <w:szCs w:val="24"/>
              </w:rPr>
            </w:pPr>
            <w:r w:rsidRPr="00FB2776">
              <w:rPr>
                <w:rFonts w:cs="Arial"/>
                <w:sz w:val="24"/>
                <w:szCs w:val="24"/>
              </w:rPr>
              <w:t xml:space="preserve">9. Təhsil proqramı spesifik iş, yaxud peşə fəaliyyətlərinə istinad edir. </w:t>
            </w:r>
          </w:p>
        </w:tc>
      </w:tr>
      <w:tr w:rsidR="00FB2776" w:rsidRPr="003A5565" w:rsidTr="00E20296">
        <w:tc>
          <w:tcPr>
            <w:tcW w:w="14817" w:type="dxa"/>
            <w:gridSpan w:val="2"/>
          </w:tcPr>
          <w:p w:rsidR="00FB2776" w:rsidRPr="00FB2776" w:rsidRDefault="00FB2776" w:rsidP="00E20296">
            <w:pPr>
              <w:rPr>
                <w:rFonts w:cs="Arial"/>
                <w:b/>
                <w:i/>
                <w:sz w:val="24"/>
                <w:szCs w:val="24"/>
              </w:rPr>
            </w:pPr>
          </w:p>
          <w:p w:rsidR="00FB2776" w:rsidRDefault="00FB2776" w:rsidP="00E20296">
            <w:pPr>
              <w:rPr>
                <w:rFonts w:cs="Arial"/>
                <w:b/>
                <w:i/>
                <w:sz w:val="24"/>
                <w:szCs w:val="24"/>
                <w:lang w:val="en-US"/>
              </w:rPr>
            </w:pPr>
            <w:r>
              <w:rPr>
                <w:rFonts w:cs="Arial"/>
                <w:b/>
                <w:i/>
                <w:sz w:val="24"/>
                <w:szCs w:val="24"/>
                <w:lang w:val="en-US"/>
              </w:rPr>
              <w:lastRenderedPageBreak/>
              <w:t>Professor-müəllim heyəti</w:t>
            </w:r>
          </w:p>
          <w:p w:rsidR="00FB2776" w:rsidRPr="003A5565" w:rsidRDefault="00FB2776" w:rsidP="00E20296">
            <w:pPr>
              <w:rPr>
                <w:rFonts w:cs="Arial"/>
                <w:b/>
                <w:i/>
                <w:sz w:val="24"/>
                <w:szCs w:val="24"/>
                <w:lang w:val="en-US"/>
              </w:rPr>
            </w:pPr>
          </w:p>
        </w:tc>
      </w:tr>
      <w:tr w:rsidR="00FB2776" w:rsidRPr="003A5565" w:rsidTr="00E20296">
        <w:tc>
          <w:tcPr>
            <w:tcW w:w="5135"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lastRenderedPageBreak/>
              <w:t>1. Təhsil proqramı hüquqi tələblərə cavab verən müəllim-professor heyəti tərəfindən tədris edilir;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2. Professor-müəllim heyətinin kvalifikasiyaları təlim nəticələrinin əldə edilməsini təmin edir;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3. Professor-müəllim heyətinin sayı təlim nəticələrinin əldə edilməsini təmin etmək üçün münasibdir; </w:t>
            </w:r>
          </w:p>
          <w:p w:rsidR="00FB2776" w:rsidRPr="00FB2776" w:rsidRDefault="00FB2776" w:rsidP="00E20296">
            <w:pPr>
              <w:autoSpaceDE w:val="0"/>
              <w:autoSpaceDN w:val="0"/>
              <w:adjustRightInd w:val="0"/>
              <w:rPr>
                <w:rFonts w:cs="Arial"/>
                <w:sz w:val="24"/>
                <w:szCs w:val="24"/>
              </w:rPr>
            </w:pPr>
            <w:r w:rsidRPr="00FB2776">
              <w:rPr>
                <w:rFonts w:cs="Arial"/>
                <w:sz w:val="24"/>
                <w:szCs w:val="24"/>
              </w:rPr>
              <w:t>4. Professor-müəllim heyətinin yenilənməsi proqramın müvafiq səviyyədə tədris edilməsinin davamlılığını təmin edir;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5. Ali təhsil müəssisəsində professor-müəllim heyətinin peşəkar inkişafı üçün şərait var;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6. Professor-müəllim heyəti təhsil proqramı üzrə tədqiqatlarda iştirak edir.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7. Professor-müəllim heyətinin işə qəbulu onarın tədris və tədqiqat fəaliyyəti nəzərə alınaraq ədalətli, şəffaf və ictimaiyyətə açıq qaydada aparılır. </w:t>
            </w:r>
          </w:p>
        </w:tc>
        <w:tc>
          <w:tcPr>
            <w:tcW w:w="9682"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1. Professor-müəllim heyətinin kvalifikasiyası və elmi dərəcəsi, tədris təcrübəsi, elmi pedaqoji stajı, tədris etdiyi fənlər üzrə praktiki iş təcrübəsi;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2. Professor-müəllim heyətinin fəaliyyətinin təsviri (fərdi anket forması üzrə);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3. Professor-müəllim heyətinin qiymətləndirilən təhsil proqramı ilə birbaşa əlaqəli elmi və tətbiqi tədqiqatda, eləcə də layihələrdə iştirakına dair məlumat;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4. Təhsil proqramının tədrisində tələbə/müəllim nisbəti; </w:t>
            </w:r>
          </w:p>
          <w:p w:rsidR="00FB2776" w:rsidRPr="00FB2776" w:rsidRDefault="00FB2776" w:rsidP="00E20296">
            <w:pPr>
              <w:autoSpaceDE w:val="0"/>
              <w:autoSpaceDN w:val="0"/>
              <w:adjustRightInd w:val="0"/>
              <w:rPr>
                <w:rFonts w:cs="Arial"/>
                <w:sz w:val="24"/>
                <w:szCs w:val="24"/>
              </w:rPr>
            </w:pPr>
            <w:r w:rsidRPr="00FB2776">
              <w:rPr>
                <w:rFonts w:cs="Arial"/>
                <w:sz w:val="24"/>
                <w:szCs w:val="24"/>
              </w:rPr>
              <w:t>5. Professor-müəllim heyətinin mobilliyinə dair məlumatlar (mübadilədə iştirak edən professor-müəllim heyətinin nisbəti);</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6. Işəgötürmə proseduru və tələbləri (neçə yer elan verilib, neçə nəfər ərizə müraciəti olub, mücaiət edənlərdən neçəsi kənardan olub); </w:t>
            </w:r>
          </w:p>
          <w:p w:rsidR="00FB2776" w:rsidRPr="00FB2776" w:rsidRDefault="00FB2776" w:rsidP="00E20296">
            <w:pPr>
              <w:autoSpaceDE w:val="0"/>
              <w:autoSpaceDN w:val="0"/>
              <w:adjustRightInd w:val="0"/>
              <w:rPr>
                <w:rFonts w:cs="Arial"/>
                <w:sz w:val="24"/>
                <w:szCs w:val="24"/>
              </w:rPr>
            </w:pPr>
            <w:r w:rsidRPr="00FB2776">
              <w:rPr>
                <w:rFonts w:cs="Arial"/>
                <w:sz w:val="24"/>
                <w:szCs w:val="24"/>
              </w:rPr>
              <w:t>7. İşə yeni cəlb edilən professor-müəllim heyətinə pedaqoji bacarıqlar üzrə təlim kurslar keçirilir;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8. Təhsil proqramı üzrə tam ştatda olan professor-müəllim heyətin xüsusi faizi.  </w:t>
            </w:r>
          </w:p>
          <w:p w:rsidR="00FB2776" w:rsidRPr="003A5565" w:rsidRDefault="00FB2776" w:rsidP="00E20296">
            <w:pPr>
              <w:autoSpaceDE w:val="0"/>
              <w:autoSpaceDN w:val="0"/>
              <w:adjustRightInd w:val="0"/>
              <w:rPr>
                <w:rFonts w:cs="Arial"/>
                <w:sz w:val="24"/>
                <w:szCs w:val="24"/>
              </w:rPr>
            </w:pPr>
            <w:r w:rsidRPr="00FB2776">
              <w:rPr>
                <w:rFonts w:cs="Arial"/>
                <w:sz w:val="24"/>
                <w:szCs w:val="24"/>
              </w:rPr>
              <w:t xml:space="preserve">9. Fənləri tədris edən professor-müəllim heyəti tələbələr tərəfindən seçilir.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10. Professor-müəllim heyətinin sayının və kvalifikasiyalarının mövcud normativ-hüquqi tələblərə uyğunluğunur; </w:t>
            </w:r>
          </w:p>
          <w:p w:rsidR="00FB2776" w:rsidRPr="00FB2776" w:rsidRDefault="00FB2776" w:rsidP="00E20296">
            <w:pPr>
              <w:autoSpaceDE w:val="0"/>
              <w:autoSpaceDN w:val="0"/>
              <w:adjustRightInd w:val="0"/>
              <w:rPr>
                <w:rFonts w:cs="Arial"/>
                <w:sz w:val="24"/>
                <w:szCs w:val="24"/>
              </w:rPr>
            </w:pPr>
            <w:r w:rsidRPr="00FB2776">
              <w:rPr>
                <w:rFonts w:cs="Arial"/>
                <w:sz w:val="24"/>
                <w:szCs w:val="24"/>
              </w:rPr>
              <w:t>11. Professor-müəllim heyətinə gənc kadrların cəlb edilməsinə dair məlumatlar.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12. Professor-müəllim heyətinin elmi konfranslarda, seminarlarda, mübadilə proqramlarında, uzunmüddətli səfərlərdə iştirakına dair məlumatlar.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13. İşçi heyətinin peşəkar (təhsil, elmi, praktiki) inkişafı; </w:t>
            </w:r>
          </w:p>
          <w:p w:rsidR="00FB2776" w:rsidRPr="003A5565" w:rsidRDefault="00FB2776" w:rsidP="00E20296">
            <w:pPr>
              <w:autoSpaceDE w:val="0"/>
              <w:autoSpaceDN w:val="0"/>
              <w:adjustRightInd w:val="0"/>
              <w:rPr>
                <w:rFonts w:cs="Arial"/>
                <w:sz w:val="24"/>
                <w:szCs w:val="24"/>
                <w:lang w:val="en-US"/>
              </w:rPr>
            </w:pPr>
            <w:r>
              <w:rPr>
                <w:rFonts w:cs="Arial"/>
                <w:sz w:val="24"/>
                <w:szCs w:val="24"/>
                <w:lang w:val="en-US"/>
              </w:rPr>
              <w:t>14</w:t>
            </w:r>
            <w:r w:rsidRPr="003A5565">
              <w:rPr>
                <w:rFonts w:cs="Arial"/>
                <w:sz w:val="24"/>
                <w:szCs w:val="24"/>
                <w:lang w:val="en-US"/>
              </w:rPr>
              <w:t>. Professor-müəllim heyətinin yaş tərkibi;</w:t>
            </w:r>
          </w:p>
          <w:p w:rsidR="00FB2776" w:rsidRPr="003A5565" w:rsidRDefault="00FB2776" w:rsidP="00E20296">
            <w:pPr>
              <w:autoSpaceDE w:val="0"/>
              <w:autoSpaceDN w:val="0"/>
              <w:adjustRightInd w:val="0"/>
              <w:rPr>
                <w:rFonts w:cs="Arial"/>
                <w:sz w:val="24"/>
                <w:szCs w:val="24"/>
                <w:lang w:val="en-US"/>
              </w:rPr>
            </w:pPr>
            <w:r>
              <w:rPr>
                <w:rFonts w:cs="Arial"/>
                <w:sz w:val="24"/>
                <w:szCs w:val="24"/>
                <w:lang w:val="en-US"/>
              </w:rPr>
              <w:t>15</w:t>
            </w:r>
            <w:r w:rsidRPr="003A5565">
              <w:rPr>
                <w:rFonts w:cs="Arial"/>
                <w:sz w:val="24"/>
                <w:szCs w:val="24"/>
                <w:lang w:val="en-US"/>
              </w:rPr>
              <w:t xml:space="preserve">. Professor-müəllim heyətinin dərs/iş yükü (qiymətləndirilən və digər proqramlardakı; tədqiqat və/yaxud digər (peşə) fəaliyyətinə ayrılan zaman və s.).  </w:t>
            </w:r>
          </w:p>
        </w:tc>
      </w:tr>
      <w:tr w:rsidR="00FB2776" w:rsidRPr="003A5565" w:rsidTr="00E20296">
        <w:tc>
          <w:tcPr>
            <w:tcW w:w="14817" w:type="dxa"/>
            <w:gridSpan w:val="2"/>
          </w:tcPr>
          <w:p w:rsidR="00FB2776" w:rsidRDefault="00FB2776" w:rsidP="00E20296">
            <w:pPr>
              <w:rPr>
                <w:rFonts w:cs="Arial"/>
                <w:b/>
                <w:i/>
                <w:sz w:val="24"/>
                <w:szCs w:val="24"/>
                <w:lang w:val="en-US"/>
              </w:rPr>
            </w:pPr>
          </w:p>
          <w:p w:rsidR="00FB2776" w:rsidRDefault="00FB2776" w:rsidP="00E20296">
            <w:pPr>
              <w:rPr>
                <w:rFonts w:cs="Arial"/>
                <w:b/>
                <w:i/>
                <w:sz w:val="24"/>
                <w:szCs w:val="24"/>
                <w:lang w:val="en-US"/>
              </w:rPr>
            </w:pPr>
            <w:r w:rsidRPr="003A5565">
              <w:rPr>
                <w:rFonts w:cs="Arial"/>
                <w:b/>
                <w:i/>
                <w:sz w:val="24"/>
                <w:szCs w:val="24"/>
                <w:lang w:val="en-US"/>
              </w:rPr>
              <w:t>Resurslar və təlim nəticələri</w:t>
            </w:r>
          </w:p>
          <w:p w:rsidR="00FB2776" w:rsidRPr="003A5565" w:rsidRDefault="00FB2776" w:rsidP="00E20296">
            <w:pPr>
              <w:rPr>
                <w:rFonts w:cs="Arial"/>
                <w:b/>
                <w:i/>
                <w:sz w:val="24"/>
                <w:szCs w:val="24"/>
                <w:lang w:val="en-US"/>
              </w:rPr>
            </w:pPr>
          </w:p>
        </w:tc>
      </w:tr>
      <w:tr w:rsidR="00FB2776" w:rsidRPr="003A5565" w:rsidTr="00E20296">
        <w:tc>
          <w:tcPr>
            <w:tcW w:w="5135"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lastRenderedPageBreak/>
              <w:t>1. Tədris infrasturukturunun ölçüləri və keyfiyyət göstəriciləri təlim nəticələrinin əldə edilməsi üçün qənaətbəxşdir;</w:t>
            </w:r>
          </w:p>
          <w:p w:rsidR="00FB2776" w:rsidRPr="00FB2776" w:rsidRDefault="00FB2776" w:rsidP="00E20296">
            <w:pPr>
              <w:autoSpaceDE w:val="0"/>
              <w:autoSpaceDN w:val="0"/>
              <w:adjustRightInd w:val="0"/>
              <w:rPr>
                <w:rFonts w:cs="Arial"/>
                <w:sz w:val="24"/>
                <w:szCs w:val="24"/>
              </w:rPr>
            </w:pPr>
            <w:r w:rsidRPr="00FB2776">
              <w:rPr>
                <w:rFonts w:cs="Arial"/>
                <w:sz w:val="24"/>
                <w:szCs w:val="24"/>
              </w:rPr>
              <w:t>2. Tədris və təlim avadanlığı (laboratoriya və kompüter avadanlığı, birdəfəlik istifadə materialları) həm ölçü, həm də keyfiyyət baxımından təlim nəticələrinin əldə edilməsini dəstəkləyir;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3. İstehsalat/pedaqoji təcrübə təlim nəticələrinin əldə edilməsini dəstəkləyir; </w:t>
            </w:r>
          </w:p>
          <w:p w:rsidR="00FB2776" w:rsidRPr="00FB2776" w:rsidRDefault="00FB2776" w:rsidP="00E20296">
            <w:pPr>
              <w:autoSpaceDE w:val="0"/>
              <w:autoSpaceDN w:val="0"/>
              <w:adjustRightInd w:val="0"/>
              <w:rPr>
                <w:rFonts w:cs="Arial"/>
                <w:sz w:val="24"/>
                <w:szCs w:val="24"/>
              </w:rPr>
            </w:pPr>
            <w:r w:rsidRPr="00FB2776">
              <w:rPr>
                <w:rFonts w:cs="Arial"/>
                <w:sz w:val="24"/>
                <w:szCs w:val="24"/>
              </w:rPr>
              <w:t>4. Tədris materialları (dərsliklər, kitablar, dövri nəşrlər, məlumat bazaları) münasib və əlçatandır;</w:t>
            </w:r>
          </w:p>
          <w:p w:rsidR="00FB2776" w:rsidRPr="00FB2776" w:rsidRDefault="00FB2776" w:rsidP="00E20296">
            <w:pPr>
              <w:autoSpaceDE w:val="0"/>
              <w:autoSpaceDN w:val="0"/>
              <w:adjustRightInd w:val="0"/>
              <w:rPr>
                <w:rFonts w:cs="Arial"/>
                <w:sz w:val="24"/>
                <w:szCs w:val="24"/>
              </w:rPr>
            </w:pPr>
            <w:r w:rsidRPr="00FB2776">
              <w:rPr>
                <w:rFonts w:cs="Arial"/>
                <w:sz w:val="24"/>
                <w:szCs w:val="24"/>
              </w:rPr>
              <w:t>5. Proqramın təlim nəticələrinin əldə edilməsi üçün maliyyələşdirmə qənaətbəxşdir.</w:t>
            </w:r>
          </w:p>
        </w:tc>
        <w:tc>
          <w:tcPr>
            <w:tcW w:w="9682"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t>1. Proqramın tədris edildiyi məkan və onların ölçülərinə dair məlumatlar;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2. Proqramın tədrisi üçün istifadə edilən avadanlığa dair məlumatlar; </w:t>
            </w:r>
          </w:p>
          <w:p w:rsidR="00FB2776" w:rsidRPr="00FB2776" w:rsidRDefault="00FB2776" w:rsidP="00E20296">
            <w:pPr>
              <w:autoSpaceDE w:val="0"/>
              <w:autoSpaceDN w:val="0"/>
              <w:adjustRightInd w:val="0"/>
              <w:rPr>
                <w:rFonts w:cs="Arial"/>
                <w:sz w:val="24"/>
                <w:szCs w:val="24"/>
              </w:rPr>
            </w:pPr>
            <w:r w:rsidRPr="00FB2776">
              <w:rPr>
                <w:rFonts w:cs="Arial"/>
                <w:sz w:val="24"/>
                <w:szCs w:val="24"/>
              </w:rPr>
              <w:t>3. Tələbələrin istehsalat və / və ya pedaqoji təcrübəsi üçün istifadə olunan məkanlar;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4.  Müəssisənin kitabxanasında mövcud olan tədris/təlim materiallarına, qiraət və dərs otaqlarına, e-nəşrlərə çıxış və s. dair məlumatlar </w:t>
            </w:r>
          </w:p>
          <w:p w:rsidR="00FB2776" w:rsidRPr="00FB2776" w:rsidRDefault="00FB2776" w:rsidP="00E20296">
            <w:pPr>
              <w:autoSpaceDE w:val="0"/>
              <w:autoSpaceDN w:val="0"/>
              <w:adjustRightInd w:val="0"/>
              <w:rPr>
                <w:rFonts w:cs="Arial"/>
                <w:sz w:val="24"/>
                <w:szCs w:val="24"/>
              </w:rPr>
            </w:pPr>
            <w:r w:rsidRPr="00FB2776">
              <w:rPr>
                <w:rFonts w:cs="Arial"/>
                <w:sz w:val="24"/>
                <w:szCs w:val="24"/>
              </w:rPr>
              <w:t>5. Təhsil proqramına ayrılan maliyyə vəsaiti.</w:t>
            </w:r>
          </w:p>
          <w:p w:rsidR="00FB2776" w:rsidRPr="00FB2776" w:rsidRDefault="00FB2776" w:rsidP="00E20296">
            <w:pPr>
              <w:autoSpaceDE w:val="0"/>
              <w:autoSpaceDN w:val="0"/>
              <w:adjustRightInd w:val="0"/>
              <w:rPr>
                <w:rFonts w:cs="Arial"/>
                <w:sz w:val="24"/>
                <w:szCs w:val="24"/>
              </w:rPr>
            </w:pPr>
            <w:r w:rsidRPr="00FB2776">
              <w:rPr>
                <w:rFonts w:cs="Arial"/>
                <w:sz w:val="24"/>
                <w:szCs w:val="24"/>
              </w:rPr>
              <w:t>6. Təlim resurslarının yenilənməsi və təkmilləşdirilməsi dair məlumatlar</w:t>
            </w:r>
          </w:p>
        </w:tc>
      </w:tr>
      <w:tr w:rsidR="00FB2776" w:rsidRPr="003A5565" w:rsidTr="00E20296">
        <w:tc>
          <w:tcPr>
            <w:tcW w:w="14817" w:type="dxa"/>
            <w:gridSpan w:val="2"/>
          </w:tcPr>
          <w:p w:rsidR="00FB2776" w:rsidRPr="00FB2776" w:rsidRDefault="00FB2776" w:rsidP="00E20296">
            <w:pPr>
              <w:rPr>
                <w:rFonts w:cs="Arial"/>
                <w:b/>
                <w:i/>
                <w:sz w:val="24"/>
                <w:szCs w:val="24"/>
              </w:rPr>
            </w:pPr>
          </w:p>
          <w:p w:rsidR="00FB2776" w:rsidRPr="00FB2776" w:rsidRDefault="00FB2776" w:rsidP="00E20296">
            <w:pPr>
              <w:rPr>
                <w:rFonts w:cs="Arial"/>
                <w:b/>
                <w:i/>
                <w:sz w:val="24"/>
                <w:szCs w:val="24"/>
              </w:rPr>
            </w:pPr>
            <w:r w:rsidRPr="00FB2776">
              <w:rPr>
                <w:rFonts w:cs="Arial"/>
                <w:b/>
                <w:i/>
                <w:sz w:val="24"/>
                <w:szCs w:val="24"/>
              </w:rPr>
              <w:t>Təlim prosesi və tələbə nailiyyətlərinin qiymətləndirilməsi</w:t>
            </w:r>
          </w:p>
          <w:p w:rsidR="00FB2776" w:rsidRPr="00FB2776" w:rsidRDefault="00FB2776" w:rsidP="00E20296">
            <w:pPr>
              <w:rPr>
                <w:rFonts w:cs="Arial"/>
                <w:b/>
                <w:i/>
                <w:sz w:val="24"/>
                <w:szCs w:val="24"/>
              </w:rPr>
            </w:pPr>
          </w:p>
        </w:tc>
      </w:tr>
      <w:tr w:rsidR="00FB2776" w:rsidRPr="003A5565" w:rsidTr="00E20296">
        <w:tc>
          <w:tcPr>
            <w:tcW w:w="5135"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t>1. Proqramın tədrisi tələbələrin təlim prosesində fəal iştirakını təmin edir;</w:t>
            </w:r>
          </w:p>
          <w:p w:rsidR="00FB2776" w:rsidRPr="00FB2776" w:rsidRDefault="00FB2776" w:rsidP="00E20296">
            <w:pPr>
              <w:autoSpaceDE w:val="0"/>
              <w:autoSpaceDN w:val="0"/>
              <w:adjustRightInd w:val="0"/>
              <w:rPr>
                <w:rFonts w:cs="Arial"/>
                <w:sz w:val="24"/>
                <w:szCs w:val="24"/>
              </w:rPr>
            </w:pPr>
            <w:r w:rsidRPr="00FB2776">
              <w:rPr>
                <w:rFonts w:cs="Arial"/>
                <w:sz w:val="24"/>
                <w:szCs w:val="24"/>
              </w:rPr>
              <w:t>2. Tədris prosesi proqramın düzgün tədrisini və təlim nəticələrinin əldə edilməsini təmin edir;</w:t>
            </w:r>
          </w:p>
          <w:p w:rsidR="00FB2776" w:rsidRPr="00FB2776" w:rsidRDefault="00FB2776" w:rsidP="00E20296">
            <w:pPr>
              <w:autoSpaceDE w:val="0"/>
              <w:autoSpaceDN w:val="0"/>
              <w:adjustRightInd w:val="0"/>
              <w:rPr>
                <w:rFonts w:cs="Arial"/>
                <w:sz w:val="24"/>
                <w:szCs w:val="24"/>
              </w:rPr>
            </w:pPr>
            <w:r w:rsidRPr="00FB2776">
              <w:rPr>
                <w:rFonts w:cs="Arial"/>
                <w:sz w:val="24"/>
                <w:szCs w:val="24"/>
              </w:rPr>
              <w:t>3. Tələbələrin tədqiqat fəaliyyəti təşviq edilir;</w:t>
            </w:r>
          </w:p>
          <w:p w:rsidR="00FB2776" w:rsidRPr="00FB2776" w:rsidRDefault="00FB2776" w:rsidP="00E20296">
            <w:pPr>
              <w:autoSpaceDE w:val="0"/>
              <w:autoSpaceDN w:val="0"/>
              <w:adjustRightInd w:val="0"/>
              <w:rPr>
                <w:rFonts w:cs="Arial"/>
                <w:sz w:val="24"/>
                <w:szCs w:val="24"/>
              </w:rPr>
            </w:pPr>
            <w:r w:rsidRPr="00FB2776">
              <w:rPr>
                <w:rFonts w:cs="Arial"/>
                <w:sz w:val="24"/>
                <w:szCs w:val="24"/>
              </w:rPr>
              <w:t>4. Tələbələrin mübadilə proqramlarında iştirak etmək imkanları var;</w:t>
            </w:r>
          </w:p>
          <w:p w:rsidR="00FB2776" w:rsidRPr="00FB2776" w:rsidRDefault="00FB2776" w:rsidP="00E20296">
            <w:pPr>
              <w:autoSpaceDE w:val="0"/>
              <w:autoSpaceDN w:val="0"/>
              <w:adjustRightInd w:val="0"/>
              <w:rPr>
                <w:rFonts w:cs="Arial"/>
                <w:sz w:val="24"/>
                <w:szCs w:val="24"/>
              </w:rPr>
            </w:pPr>
            <w:r w:rsidRPr="00FB2776">
              <w:rPr>
                <w:rFonts w:cs="Arial"/>
                <w:sz w:val="24"/>
                <w:szCs w:val="24"/>
              </w:rPr>
              <w:t>5. Tələbələrin biliyinin qiymətləndirilməsi sistemi aydın müəyyənləşdirilib, tələblərə uyğundur və ictimaiyyətə açıqdır;</w:t>
            </w:r>
          </w:p>
          <w:p w:rsidR="00FB2776" w:rsidRPr="00FB2776" w:rsidRDefault="00FB2776" w:rsidP="00E20296">
            <w:pPr>
              <w:autoSpaceDE w:val="0"/>
              <w:autoSpaceDN w:val="0"/>
              <w:adjustRightInd w:val="0"/>
              <w:rPr>
                <w:rFonts w:cs="Arial"/>
                <w:sz w:val="24"/>
                <w:szCs w:val="24"/>
              </w:rPr>
            </w:pPr>
            <w:r w:rsidRPr="00FB2776">
              <w:rPr>
                <w:rFonts w:cs="Arial"/>
                <w:sz w:val="24"/>
                <w:szCs w:val="24"/>
              </w:rPr>
              <w:lastRenderedPageBreak/>
              <w:t xml:space="preserve">6. Məzunların əksəriyyətinin peşəkar fəaliyyəti təhsilverənlərin </w:t>
            </w:r>
            <w:r w:rsidRPr="003A5565">
              <w:rPr>
                <w:rFonts w:cs="Arial"/>
                <w:sz w:val="24"/>
                <w:szCs w:val="24"/>
                <w:lang w:val="az-Latn-AZ"/>
              </w:rPr>
              <w:t>proqnozuna</w:t>
            </w:r>
            <w:r w:rsidRPr="00FB2776">
              <w:rPr>
                <w:rFonts w:cs="Arial"/>
                <w:sz w:val="24"/>
                <w:szCs w:val="24"/>
              </w:rPr>
              <w:t xml:space="preserve"> (gözləntilərinə) uyğundur;</w:t>
            </w:r>
          </w:p>
          <w:p w:rsidR="00FB2776" w:rsidRPr="00FB2776" w:rsidRDefault="00FB2776" w:rsidP="00E20296">
            <w:pPr>
              <w:autoSpaceDE w:val="0"/>
              <w:autoSpaceDN w:val="0"/>
              <w:adjustRightInd w:val="0"/>
              <w:rPr>
                <w:rFonts w:cs="Arial"/>
                <w:sz w:val="24"/>
                <w:szCs w:val="24"/>
              </w:rPr>
            </w:pPr>
            <w:r w:rsidRPr="00FB2776">
              <w:rPr>
                <w:rFonts w:cs="Arial"/>
                <w:sz w:val="24"/>
                <w:szCs w:val="24"/>
              </w:rPr>
              <w:t>7. Təhsil proqramı çərçivəsində xüsusi ehtiyacı olan tələbələrə təhsil vermək imkanı var;</w:t>
            </w:r>
          </w:p>
          <w:p w:rsidR="00FB2776" w:rsidRPr="00FB2776" w:rsidRDefault="00FB2776" w:rsidP="00E20296">
            <w:pPr>
              <w:autoSpaceDE w:val="0"/>
              <w:autoSpaceDN w:val="0"/>
              <w:adjustRightInd w:val="0"/>
              <w:rPr>
                <w:rFonts w:cs="Arial"/>
                <w:sz w:val="24"/>
                <w:szCs w:val="24"/>
              </w:rPr>
            </w:pPr>
            <w:r w:rsidRPr="00FB2776">
              <w:rPr>
                <w:rFonts w:cs="Arial"/>
                <w:sz w:val="24"/>
                <w:szCs w:val="24"/>
              </w:rPr>
              <w:t>8. Təhsil proqramında ömürboyu təhsil imkanları nəzərə alınmışdır.</w:t>
            </w:r>
          </w:p>
        </w:tc>
        <w:tc>
          <w:tcPr>
            <w:tcW w:w="9682"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lastRenderedPageBreak/>
              <w:t>1. Tələbələrin tədris illəri üzrə kəmiyyət və keyfiyyət göstəriciləri.</w:t>
            </w:r>
          </w:p>
          <w:p w:rsidR="00FB2776" w:rsidRPr="00FB2776" w:rsidRDefault="00FB2776" w:rsidP="00E20296">
            <w:pPr>
              <w:autoSpaceDE w:val="0"/>
              <w:autoSpaceDN w:val="0"/>
              <w:adjustRightInd w:val="0"/>
              <w:rPr>
                <w:rFonts w:cs="Arial"/>
                <w:sz w:val="24"/>
                <w:szCs w:val="24"/>
              </w:rPr>
            </w:pPr>
            <w:r w:rsidRPr="00FB2776">
              <w:rPr>
                <w:rFonts w:cs="Arial"/>
                <w:sz w:val="24"/>
                <w:szCs w:val="24"/>
              </w:rPr>
              <w:t>2. Tələbələrin ali təhsil müəssisəsini bitirmə faizi.</w:t>
            </w:r>
          </w:p>
          <w:p w:rsidR="00FB2776" w:rsidRPr="00FB2776" w:rsidRDefault="00FB2776" w:rsidP="00E20296">
            <w:pPr>
              <w:autoSpaceDE w:val="0"/>
              <w:autoSpaceDN w:val="0"/>
              <w:adjustRightInd w:val="0"/>
              <w:rPr>
                <w:rFonts w:cs="Arial"/>
                <w:sz w:val="24"/>
                <w:szCs w:val="24"/>
              </w:rPr>
            </w:pPr>
            <w:r w:rsidRPr="00FB2776">
              <w:rPr>
                <w:rFonts w:cs="Arial"/>
                <w:sz w:val="24"/>
                <w:szCs w:val="24"/>
              </w:rPr>
              <w:t>3. Tələbələrin tədqiqat, incəsənət və tətbiqi tədqiqatlarda iştirakı və formaları;</w:t>
            </w:r>
          </w:p>
          <w:p w:rsidR="00FB2776" w:rsidRPr="00FB2776" w:rsidRDefault="00FB2776" w:rsidP="00E20296">
            <w:pPr>
              <w:autoSpaceDE w:val="0"/>
              <w:autoSpaceDN w:val="0"/>
              <w:adjustRightInd w:val="0"/>
              <w:rPr>
                <w:rFonts w:cs="Arial"/>
                <w:sz w:val="24"/>
                <w:szCs w:val="24"/>
              </w:rPr>
            </w:pPr>
            <w:r w:rsidRPr="00FB2776">
              <w:rPr>
                <w:rFonts w:cs="Arial"/>
                <w:sz w:val="24"/>
                <w:szCs w:val="24"/>
              </w:rPr>
              <w:t>4. Tələbələrə dəstək formaları, o cümlədən xarici tələbələrə dəstək (akademik (məsələn, tyutorlar, mentor, rəhbər müəllimlər və s.), maliyyə (qrantlar, təqaüdlər və s.), sosial dəstək (psixoloq, idman, mədəni tədbirlər, yataqxanalar və s.)) məlumat;</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5. Tələbələrin tədris prosesində iştirakının forma və metodları.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6. Qiymətləndirilmə meyar və metodlarının öncədən tələbələrə çatdırılması və tətbiq edilməsi; Qiymətləndirmə tələbələrə hədəflənən təlim nəticələrini nümayiş etdirməyə imkan verir.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7. Mövzunun, rəhbərin və layihənin qiymətləndirilmə göstəriciləri ilə son iki il ərzində müdafiə edilmiş magistr dissertasiyalarının siyahısı. </w:t>
            </w:r>
          </w:p>
          <w:p w:rsidR="00FB2776" w:rsidRPr="00FB2776" w:rsidRDefault="00FB2776" w:rsidP="00E20296">
            <w:pPr>
              <w:autoSpaceDE w:val="0"/>
              <w:autoSpaceDN w:val="0"/>
              <w:adjustRightInd w:val="0"/>
              <w:rPr>
                <w:rFonts w:cs="Arial"/>
                <w:sz w:val="24"/>
                <w:szCs w:val="24"/>
              </w:rPr>
            </w:pPr>
            <w:r w:rsidRPr="00FB2776">
              <w:rPr>
                <w:rFonts w:cs="Arial"/>
                <w:sz w:val="24"/>
                <w:szCs w:val="24"/>
              </w:rPr>
              <w:lastRenderedPageBreak/>
              <w:t xml:space="preserve">8. Tələbələrin müxtəlif ehtiyaclarının nəzərə alınması (məsələn, kurikulumun işləyən tələbələrə uyğunlaşdırılması, texniki vasitələrin əyani və qiyabi, xüsusi ehtiyacı olan tələbələrə uyğunlaşdırılması və s.).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9. Əvvəlki təhsilin (o cümlədən, qeyri-formal, informal təhsilin) tanınması proseduru və tanınmaların sayı.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10. Təhsil proqramında ən azı bir xarici dilin tədrisini nəzərdə tutulması (xarici dil fənni, yaxud xarici dildə tədris olunan fənn(lər)). </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11. Təhsil proqramına qəbula dair məlumatlar;</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11</w:t>
            </w:r>
            <w:r>
              <w:rPr>
                <w:rFonts w:cs="Arial"/>
                <w:sz w:val="24"/>
                <w:szCs w:val="24"/>
                <w:lang w:val="en-US"/>
              </w:rPr>
              <w:t>.1. q</w:t>
            </w:r>
            <w:r w:rsidRPr="003A5565">
              <w:rPr>
                <w:rFonts w:cs="Arial"/>
                <w:sz w:val="24"/>
                <w:szCs w:val="24"/>
                <w:lang w:val="en-US"/>
              </w:rPr>
              <w:t>əbul üçün müraciətlərin sayı;</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11.2. qəbulun sayı;</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11.3. ən yüksək və ən aşağı qəbul hədləri (balı);</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12. Qəbul balı və təhsil proqramını bitirməyənlərə dair məlumatlar (imtahan qiymətləri);</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13. təhsil proqramını bitirməyənlərin (xaric edilən/təhsili natamam qalan) səbəbləri;</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14. Məsləhət, təcrübə və müstəqil işə ayrılan saatlar;</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 xml:space="preserve">15. Mobillik proqramlarında iştirak edən tələbələrin sayı (proqram çərçivəsində universitetə gələn və xaricə gedən tələbələrin sayı göstərilməklə); </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 xml:space="preserve">16. Təhsil proqramı çərçivəsində təhsillərini başa vuran tələbələrə və hazırlanan mütəxəssislərə olan ehtiyaca dair statistik məlumatlar (mütəxəssislərə olan ehtiyaca dair məlumatların mənbəyinə istinad edilməlidir); </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 xml:space="preserve">17. Ali təhsil müəssisəsini yeni bitirmiş mütəxəssislərə əmək bazarında daimi iş tapmaq üçün tələb olunan vaxt; </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18. Təhsil proqramı məzunlarının məşğulluğuna dair məlumatların (istənilən məşğulluq və mütəxəssis kvalifikasiyasına uyğun məşğulluq) (o cümlədən ali təhsil müəssisəsindən məzun olmamışdan əvvəl işləyənlər) açıq olması;</w:t>
            </w:r>
          </w:p>
          <w:p w:rsidR="00FB2776" w:rsidRPr="003A5565" w:rsidRDefault="00FB2776" w:rsidP="00E20296">
            <w:pPr>
              <w:autoSpaceDE w:val="0"/>
              <w:autoSpaceDN w:val="0"/>
              <w:adjustRightInd w:val="0"/>
              <w:rPr>
                <w:rFonts w:cs="Arial"/>
                <w:sz w:val="24"/>
                <w:szCs w:val="24"/>
                <w:lang w:val="en-US"/>
              </w:rPr>
            </w:pPr>
            <w:r w:rsidRPr="003A5565">
              <w:rPr>
                <w:rFonts w:cs="Arial"/>
                <w:sz w:val="24"/>
                <w:szCs w:val="24"/>
                <w:lang w:val="en-US"/>
              </w:rPr>
              <w:t>19. Plagiat və saxtakarlıq, eləcə də hər hansı ayrı seçkiliyə qarşı görülən tədbirlər;</w:t>
            </w:r>
          </w:p>
          <w:p w:rsidR="00FB2776" w:rsidRPr="003A5565" w:rsidRDefault="00FB2776" w:rsidP="00E20296">
            <w:pPr>
              <w:rPr>
                <w:rFonts w:cs="Arial"/>
                <w:sz w:val="24"/>
                <w:szCs w:val="24"/>
                <w:lang w:val="en-US"/>
              </w:rPr>
            </w:pPr>
            <w:r w:rsidRPr="003A5565">
              <w:rPr>
                <w:rFonts w:cs="Arial"/>
                <w:sz w:val="24"/>
                <w:szCs w:val="24"/>
                <w:lang w:val="en-US"/>
              </w:rPr>
              <w:t xml:space="preserve">20. Tələbələrin ehtiyaca uyğun olaraq seçmə fənləri və/yaxud modulları seçmək imkanları. </w:t>
            </w:r>
          </w:p>
          <w:p w:rsidR="00FB2776" w:rsidRPr="003A5565" w:rsidRDefault="00FB2776" w:rsidP="00E20296">
            <w:pPr>
              <w:rPr>
                <w:rFonts w:cs="Arial"/>
                <w:sz w:val="24"/>
                <w:szCs w:val="24"/>
                <w:lang w:val="en-US"/>
              </w:rPr>
            </w:pPr>
            <w:r w:rsidRPr="003A5565">
              <w:rPr>
                <w:rFonts w:cs="Arial"/>
                <w:sz w:val="24"/>
                <w:szCs w:val="24"/>
                <w:lang w:val="en-US"/>
              </w:rPr>
              <w:t>21. Təhsil proqramının tədrisi tələbələrin ehtiyac və fərqliliklərini nəzərə alaraq müxtəlif pedaqoji metodlara əsaslanması (mühazirələr, tyutor dərsləri, layihələrə əsaslanan öyrənmə və s.)</w:t>
            </w:r>
          </w:p>
          <w:p w:rsidR="00FB2776" w:rsidRPr="003A5565" w:rsidRDefault="00FB2776" w:rsidP="00E20296">
            <w:pPr>
              <w:rPr>
                <w:rFonts w:cs="Arial"/>
                <w:sz w:val="24"/>
                <w:szCs w:val="24"/>
                <w:lang w:val="en-US"/>
              </w:rPr>
            </w:pPr>
            <w:r w:rsidRPr="003A5565">
              <w:rPr>
                <w:rFonts w:cs="Arial"/>
                <w:sz w:val="24"/>
                <w:szCs w:val="24"/>
                <w:lang w:val="en-US"/>
              </w:rPr>
              <w:lastRenderedPageBreak/>
              <w:t>22. Təlim metod və formalarını</w:t>
            </w:r>
            <w:r>
              <w:rPr>
                <w:rFonts w:cs="Arial"/>
                <w:sz w:val="24"/>
                <w:szCs w:val="24"/>
                <w:lang w:val="en-US"/>
              </w:rPr>
              <w:t>n</w:t>
            </w:r>
            <w:r w:rsidRPr="003A5565">
              <w:rPr>
                <w:rFonts w:cs="Arial"/>
                <w:sz w:val="24"/>
                <w:szCs w:val="24"/>
                <w:lang w:val="en-US"/>
              </w:rPr>
              <w:t xml:space="preserve"> müntəzəm olaraq qiymətləndirməsi. </w:t>
            </w:r>
          </w:p>
          <w:p w:rsidR="00FB2776" w:rsidRPr="003A5565" w:rsidRDefault="00FB2776" w:rsidP="00E20296">
            <w:pPr>
              <w:rPr>
                <w:rFonts w:cs="Arial"/>
                <w:sz w:val="24"/>
                <w:szCs w:val="24"/>
                <w:lang w:val="en-US"/>
              </w:rPr>
            </w:pPr>
            <w:r w:rsidRPr="003A5565">
              <w:rPr>
                <w:rFonts w:cs="Arial"/>
                <w:sz w:val="24"/>
                <w:szCs w:val="24"/>
                <w:lang w:val="en-US"/>
              </w:rPr>
              <w:t>23. Təhsil proqramının, modulların və hədəflənən kompetensiyaların tələbələrlə müzakirə olunması.</w:t>
            </w:r>
          </w:p>
          <w:p w:rsidR="00FB2776" w:rsidRPr="003A5565" w:rsidRDefault="00FB2776" w:rsidP="00E20296">
            <w:pPr>
              <w:rPr>
                <w:rFonts w:cs="Arial"/>
                <w:sz w:val="24"/>
                <w:szCs w:val="24"/>
                <w:lang w:val="en-US"/>
              </w:rPr>
            </w:pPr>
            <w:r w:rsidRPr="003A5565">
              <w:rPr>
                <w:rFonts w:cs="Arial"/>
                <w:sz w:val="24"/>
                <w:szCs w:val="24"/>
                <w:lang w:val="en-US"/>
              </w:rPr>
              <w:t xml:space="preserve">24. Ehtiyac olduqda qiymətləndirmənin birdən çox qiymətləndirici tərəfindən aparılması. </w:t>
            </w:r>
          </w:p>
        </w:tc>
      </w:tr>
      <w:tr w:rsidR="00FB2776" w:rsidRPr="003A5565" w:rsidTr="00E20296">
        <w:tc>
          <w:tcPr>
            <w:tcW w:w="14817" w:type="dxa"/>
            <w:gridSpan w:val="2"/>
          </w:tcPr>
          <w:p w:rsidR="00FB2776" w:rsidRDefault="00FB2776" w:rsidP="00E20296">
            <w:pPr>
              <w:rPr>
                <w:rFonts w:cs="Arial"/>
                <w:b/>
                <w:i/>
                <w:sz w:val="24"/>
                <w:szCs w:val="24"/>
                <w:lang w:val="en-US"/>
              </w:rPr>
            </w:pPr>
          </w:p>
          <w:p w:rsidR="00FB2776" w:rsidRDefault="00FB2776" w:rsidP="00E20296">
            <w:pPr>
              <w:rPr>
                <w:rFonts w:cs="Arial"/>
                <w:b/>
                <w:i/>
                <w:sz w:val="24"/>
                <w:szCs w:val="24"/>
                <w:lang w:val="en-US"/>
              </w:rPr>
            </w:pPr>
            <w:r>
              <w:rPr>
                <w:rFonts w:cs="Arial"/>
                <w:b/>
                <w:i/>
                <w:sz w:val="24"/>
                <w:szCs w:val="24"/>
                <w:lang w:val="en-US"/>
              </w:rPr>
              <w:t>Təhsil p</w:t>
            </w:r>
            <w:r w:rsidRPr="003A5565">
              <w:rPr>
                <w:rFonts w:cs="Arial"/>
                <w:b/>
                <w:i/>
                <w:sz w:val="24"/>
                <w:szCs w:val="24"/>
                <w:lang w:val="en-US"/>
              </w:rPr>
              <w:t>roqramın</w:t>
            </w:r>
            <w:r>
              <w:rPr>
                <w:rFonts w:cs="Arial"/>
                <w:b/>
                <w:i/>
                <w:sz w:val="24"/>
                <w:szCs w:val="24"/>
                <w:lang w:val="en-US"/>
              </w:rPr>
              <w:t>ın</w:t>
            </w:r>
            <w:r w:rsidRPr="003A5565">
              <w:rPr>
                <w:rFonts w:cs="Arial"/>
                <w:b/>
                <w:i/>
                <w:sz w:val="24"/>
                <w:szCs w:val="24"/>
                <w:lang w:val="en-US"/>
              </w:rPr>
              <w:t xml:space="preserve"> idarə</w:t>
            </w:r>
            <w:r>
              <w:rPr>
                <w:rFonts w:cs="Arial"/>
                <w:b/>
                <w:i/>
                <w:sz w:val="24"/>
                <w:szCs w:val="24"/>
                <w:lang w:val="en-US"/>
              </w:rPr>
              <w:t xml:space="preserve"> </w:t>
            </w:r>
            <w:r w:rsidRPr="003A5565">
              <w:rPr>
                <w:rFonts w:cs="Arial"/>
                <w:b/>
                <w:i/>
                <w:sz w:val="24"/>
                <w:szCs w:val="24"/>
                <w:lang w:val="en-US"/>
              </w:rPr>
              <w:t>edilməsi</w:t>
            </w:r>
          </w:p>
          <w:p w:rsidR="00FB2776" w:rsidRPr="003A5565" w:rsidRDefault="00FB2776" w:rsidP="00E20296">
            <w:pPr>
              <w:rPr>
                <w:rFonts w:cs="Arial"/>
                <w:b/>
                <w:i/>
                <w:sz w:val="24"/>
                <w:szCs w:val="24"/>
                <w:lang w:val="en-US"/>
              </w:rPr>
            </w:pPr>
          </w:p>
        </w:tc>
      </w:tr>
      <w:tr w:rsidR="00FB2776" w:rsidRPr="003A5565" w:rsidTr="00E20296">
        <w:trPr>
          <w:trHeight w:val="1147"/>
        </w:trPr>
        <w:tc>
          <w:tcPr>
            <w:tcW w:w="5135" w:type="dxa"/>
          </w:tcPr>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1. Proqramın həyata keçirilməsi üzrə səlahiyyət və monitorinq öhdəliklərinə dair aydın iş bölgüsü aparılır; </w:t>
            </w:r>
          </w:p>
          <w:p w:rsidR="00FB2776" w:rsidRPr="00FB2776" w:rsidRDefault="00FB2776" w:rsidP="00E20296">
            <w:pPr>
              <w:autoSpaceDE w:val="0"/>
              <w:autoSpaceDN w:val="0"/>
              <w:adjustRightInd w:val="0"/>
              <w:rPr>
                <w:rFonts w:cs="Arial"/>
                <w:sz w:val="24"/>
                <w:szCs w:val="24"/>
              </w:rPr>
            </w:pPr>
            <w:r w:rsidRPr="00FB2776">
              <w:rPr>
                <w:rFonts w:cs="Arial"/>
                <w:sz w:val="24"/>
                <w:szCs w:val="24"/>
              </w:rPr>
              <w:t>2. Proqramın icrasına dair məlumatlar müntəzəm olaraq toplanılır və təhlil edilir;</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3. Proqramın daxili və xarici qiymətləndirmə nəticələri proqramın yaxşılaşdırılması üçün istifadə olunur; </w:t>
            </w:r>
          </w:p>
          <w:p w:rsidR="00FB2776" w:rsidRPr="00FB2776" w:rsidRDefault="00FB2776" w:rsidP="00E20296">
            <w:pPr>
              <w:autoSpaceDE w:val="0"/>
              <w:autoSpaceDN w:val="0"/>
              <w:adjustRightInd w:val="0"/>
              <w:rPr>
                <w:rFonts w:cs="Arial"/>
                <w:sz w:val="24"/>
                <w:szCs w:val="24"/>
              </w:rPr>
            </w:pPr>
            <w:r w:rsidRPr="00FB2776">
              <w:rPr>
                <w:rFonts w:cs="Arial"/>
                <w:sz w:val="24"/>
                <w:szCs w:val="24"/>
              </w:rPr>
              <w:t xml:space="preserve">4. Maraqlı tərəflər qiymətləndirmə və təkmilləşdirmə proseslərinə cəlb olunurlar; </w:t>
            </w:r>
          </w:p>
          <w:p w:rsidR="00FB2776" w:rsidRPr="00FB2776" w:rsidRDefault="00FB2776" w:rsidP="00E20296">
            <w:pPr>
              <w:rPr>
                <w:rFonts w:cs="Arial"/>
                <w:sz w:val="24"/>
                <w:szCs w:val="24"/>
              </w:rPr>
            </w:pPr>
            <w:r w:rsidRPr="00FB2776">
              <w:rPr>
                <w:rFonts w:cs="Arial"/>
                <w:sz w:val="24"/>
                <w:szCs w:val="24"/>
              </w:rPr>
              <w:t xml:space="preserve">5. Daxili keyfiyyət təminatı tədbirləri effektiv və səmərəlidir. </w:t>
            </w:r>
          </w:p>
          <w:p w:rsidR="00FB2776" w:rsidRPr="00FF659A" w:rsidRDefault="00FB2776" w:rsidP="00E20296">
            <w:pPr>
              <w:rPr>
                <w:rFonts w:cs="Arial"/>
                <w:sz w:val="24"/>
                <w:szCs w:val="24"/>
              </w:rPr>
            </w:pPr>
            <w:r w:rsidRPr="00FF659A">
              <w:rPr>
                <w:rFonts w:cs="Arial"/>
                <w:sz w:val="24"/>
                <w:szCs w:val="24"/>
              </w:rPr>
              <w:t>6. Həmin sahə üzrə, o cümlədən digər ali təhsil müəssisələrində tədris olunan oxşar proqramları ila müqayisədə proqramın fərqli və oxşar xüsusiyyətləri</w:t>
            </w:r>
            <w:r w:rsidRPr="003A5565">
              <w:rPr>
                <w:rFonts w:cs="Arial"/>
                <w:sz w:val="24"/>
                <w:szCs w:val="24"/>
                <w:lang w:val="az-Latn-AZ"/>
              </w:rPr>
              <w:t xml:space="preserve"> öyrənilir və inkişaf məsələlərində nəzərə alınır. </w:t>
            </w:r>
          </w:p>
          <w:p w:rsidR="00FB2776" w:rsidRPr="00A823AC" w:rsidRDefault="00FB2776" w:rsidP="00E20296">
            <w:pPr>
              <w:rPr>
                <w:rFonts w:cs="Arial"/>
                <w:sz w:val="24"/>
                <w:szCs w:val="24"/>
              </w:rPr>
            </w:pPr>
            <w:r w:rsidRPr="00A823AC">
              <w:rPr>
                <w:rFonts w:cs="Arial"/>
                <w:sz w:val="24"/>
                <w:szCs w:val="24"/>
              </w:rPr>
              <w:t>7. Ali təhsil müəssisəsi (tələbə, professor-müəllim və inzibatı heyət üçün) müvafiq akademik və sosial dəstəyi  təmin edir;</w:t>
            </w:r>
          </w:p>
          <w:p w:rsidR="00FB2776" w:rsidRPr="00A823AC" w:rsidRDefault="00FB2776" w:rsidP="00E20296">
            <w:pPr>
              <w:rPr>
                <w:rFonts w:cs="Arial"/>
                <w:sz w:val="24"/>
                <w:szCs w:val="24"/>
              </w:rPr>
            </w:pPr>
            <w:r w:rsidRPr="00A823AC">
              <w:rPr>
                <w:rFonts w:cs="Arial"/>
                <w:sz w:val="24"/>
                <w:szCs w:val="24"/>
              </w:rPr>
              <w:lastRenderedPageBreak/>
              <w:t xml:space="preserve">8. ATM-də təhsil və inzibati məsələlərə dair şikayətlər və apelyasiya məsələləri üzrə sistem və prosedur mövcuddur.  </w:t>
            </w:r>
          </w:p>
          <w:p w:rsidR="00FB2776" w:rsidRPr="00A823AC" w:rsidRDefault="00FB2776" w:rsidP="00E20296">
            <w:pPr>
              <w:rPr>
                <w:rFonts w:cs="Arial"/>
                <w:sz w:val="24"/>
                <w:szCs w:val="24"/>
              </w:rPr>
            </w:pPr>
            <w:r w:rsidRPr="00A823AC">
              <w:rPr>
                <w:rFonts w:cs="Arial"/>
                <w:sz w:val="24"/>
                <w:szCs w:val="24"/>
              </w:rPr>
              <w:t xml:space="preserve">9. Təhsil proqramı inkişaf strategiyasının həyata keçirilməsi üçün digər müəssisələrlə tərəfdaşlıq əlaqələri yaradıb. </w:t>
            </w:r>
          </w:p>
          <w:p w:rsidR="00FB2776" w:rsidRPr="00A823AC" w:rsidRDefault="00FB2776" w:rsidP="00E20296">
            <w:pPr>
              <w:pStyle w:val="5-POINTSFORTSETFAIBLES"/>
              <w:spacing w:before="0" w:line="240" w:lineRule="auto"/>
              <w:rPr>
                <w:rFonts w:ascii="Arial" w:hAnsi="Arial" w:cs="Arial"/>
                <w:sz w:val="24"/>
                <w:szCs w:val="24"/>
                <w:lang w:val="lv-LV"/>
              </w:rPr>
            </w:pPr>
          </w:p>
          <w:p w:rsidR="00FB2776" w:rsidRPr="00A823AC" w:rsidRDefault="00FB2776" w:rsidP="00E20296">
            <w:pPr>
              <w:rPr>
                <w:rFonts w:cs="Arial"/>
                <w:sz w:val="24"/>
                <w:szCs w:val="24"/>
              </w:rPr>
            </w:pPr>
          </w:p>
          <w:p w:rsidR="00FB2776" w:rsidRPr="00A823AC" w:rsidRDefault="00FB2776" w:rsidP="00E20296">
            <w:pPr>
              <w:rPr>
                <w:rFonts w:cs="Arial"/>
                <w:sz w:val="24"/>
                <w:szCs w:val="24"/>
              </w:rPr>
            </w:pPr>
          </w:p>
          <w:p w:rsidR="00FB2776" w:rsidRPr="00A823AC" w:rsidRDefault="00FB2776" w:rsidP="00E20296">
            <w:pPr>
              <w:rPr>
                <w:rFonts w:cs="Arial"/>
                <w:sz w:val="24"/>
                <w:szCs w:val="24"/>
              </w:rPr>
            </w:pPr>
          </w:p>
          <w:p w:rsidR="00FB2776" w:rsidRPr="00A823AC" w:rsidRDefault="00FB2776" w:rsidP="00E20296">
            <w:pPr>
              <w:rPr>
                <w:rFonts w:cs="Arial"/>
                <w:sz w:val="24"/>
                <w:szCs w:val="24"/>
              </w:rPr>
            </w:pPr>
          </w:p>
          <w:p w:rsidR="00FB2776" w:rsidRPr="00A823AC" w:rsidRDefault="00FB2776" w:rsidP="00E20296">
            <w:pPr>
              <w:rPr>
                <w:rFonts w:cs="Arial"/>
                <w:sz w:val="24"/>
                <w:szCs w:val="24"/>
              </w:rPr>
            </w:pPr>
          </w:p>
          <w:p w:rsidR="00FB2776" w:rsidRPr="00A823AC" w:rsidRDefault="00FB2776" w:rsidP="00E20296">
            <w:pPr>
              <w:rPr>
                <w:rFonts w:cs="Arial"/>
                <w:sz w:val="24"/>
                <w:szCs w:val="24"/>
              </w:rPr>
            </w:pPr>
          </w:p>
          <w:p w:rsidR="00FB2776" w:rsidRPr="00A823AC" w:rsidRDefault="00FB2776" w:rsidP="00E20296">
            <w:pPr>
              <w:rPr>
                <w:rFonts w:cs="Arial"/>
                <w:sz w:val="24"/>
                <w:szCs w:val="24"/>
              </w:rPr>
            </w:pPr>
          </w:p>
          <w:p w:rsidR="00FB2776" w:rsidRPr="00A823AC" w:rsidRDefault="00FB2776" w:rsidP="00E20296">
            <w:pPr>
              <w:jc w:val="right"/>
              <w:rPr>
                <w:rFonts w:cs="Arial"/>
                <w:sz w:val="24"/>
                <w:szCs w:val="24"/>
              </w:rPr>
            </w:pPr>
          </w:p>
        </w:tc>
        <w:tc>
          <w:tcPr>
            <w:tcW w:w="9682" w:type="dxa"/>
          </w:tcPr>
          <w:p w:rsidR="00FB2776" w:rsidRPr="00A823AC" w:rsidRDefault="00FB2776" w:rsidP="00E20296">
            <w:pPr>
              <w:autoSpaceDE w:val="0"/>
              <w:autoSpaceDN w:val="0"/>
              <w:adjustRightInd w:val="0"/>
              <w:rPr>
                <w:rFonts w:cs="Arial"/>
                <w:sz w:val="24"/>
                <w:szCs w:val="24"/>
              </w:rPr>
            </w:pPr>
            <w:r w:rsidRPr="00A823AC">
              <w:rPr>
                <w:rFonts w:cs="Arial"/>
                <w:sz w:val="24"/>
                <w:szCs w:val="24"/>
              </w:rPr>
              <w:lastRenderedPageBreak/>
              <w:t xml:space="preserve">1. Proqram rəhbərlik və qərarvermə prosedurları (təhsil proqramının uzunmüddətli istiqamətlərini müəyyənləşdirməyə və daxili qiymətləndirməni təşkil etməyə cavabdeh olan şura mövcuddur). </w:t>
            </w:r>
          </w:p>
          <w:p w:rsidR="00FB2776" w:rsidRPr="00A823AC" w:rsidRDefault="00FB2776" w:rsidP="00E20296">
            <w:pPr>
              <w:autoSpaceDE w:val="0"/>
              <w:autoSpaceDN w:val="0"/>
              <w:adjustRightInd w:val="0"/>
              <w:rPr>
                <w:rFonts w:cs="Arial"/>
                <w:sz w:val="24"/>
                <w:szCs w:val="24"/>
              </w:rPr>
            </w:pPr>
            <w:r w:rsidRPr="00A823AC">
              <w:rPr>
                <w:rFonts w:cs="Arial"/>
                <w:sz w:val="24"/>
                <w:szCs w:val="24"/>
              </w:rPr>
              <w:t>2. Proqramın keyfiyyətini təminetmə yolları (vasitələri);</w:t>
            </w:r>
          </w:p>
          <w:p w:rsidR="00FB2776" w:rsidRPr="00A823AC" w:rsidRDefault="00FB2776" w:rsidP="00E20296">
            <w:pPr>
              <w:autoSpaceDE w:val="0"/>
              <w:autoSpaceDN w:val="0"/>
              <w:adjustRightInd w:val="0"/>
              <w:rPr>
                <w:rFonts w:cs="Arial"/>
                <w:sz w:val="24"/>
                <w:szCs w:val="24"/>
              </w:rPr>
            </w:pPr>
            <w:r w:rsidRPr="00A823AC">
              <w:rPr>
                <w:rFonts w:cs="Arial"/>
                <w:sz w:val="24"/>
                <w:szCs w:val="24"/>
              </w:rPr>
              <w:t>3. Proqramın son qiymətləndirilməsinin (əgər mövcuddursa) icmalı (2 səhifəyədək; özünütəhlil hesabatına əlavə kimi təqdim edilə bilər), o cümlədən ötən qiymətləndirmədəki ekspert tövsiyələrinin icrası.</w:t>
            </w:r>
          </w:p>
          <w:p w:rsidR="00FB2776" w:rsidRPr="00A823AC" w:rsidRDefault="00FB2776" w:rsidP="00E20296">
            <w:pPr>
              <w:autoSpaceDE w:val="0"/>
              <w:autoSpaceDN w:val="0"/>
              <w:adjustRightInd w:val="0"/>
              <w:rPr>
                <w:rFonts w:cs="Arial"/>
                <w:sz w:val="24"/>
                <w:szCs w:val="24"/>
              </w:rPr>
            </w:pPr>
            <w:r w:rsidRPr="00A823AC">
              <w:rPr>
                <w:rFonts w:cs="Arial"/>
                <w:sz w:val="24"/>
                <w:szCs w:val="24"/>
              </w:rPr>
              <w:t>4. Proqramın bütün maraqlı tərəflərinin daxil olduğu rəhbər şurasın</w:t>
            </w:r>
            <w:r w:rsidRPr="003A5565">
              <w:rPr>
                <w:rFonts w:cs="Arial"/>
                <w:sz w:val="24"/>
                <w:szCs w:val="24"/>
                <w:lang w:val="az-Latn-AZ"/>
              </w:rPr>
              <w:t>ın keçirdiyi</w:t>
            </w:r>
            <w:r w:rsidRPr="00A823AC">
              <w:rPr>
                <w:rFonts w:cs="Arial"/>
                <w:sz w:val="24"/>
                <w:szCs w:val="24"/>
              </w:rPr>
              <w:t xml:space="preserve"> görüşlərin müntəzəmlıyı və nəticələri. </w:t>
            </w:r>
          </w:p>
          <w:p w:rsidR="00FB2776" w:rsidRPr="00A823AC" w:rsidRDefault="00FB2776" w:rsidP="00E20296">
            <w:pPr>
              <w:rPr>
                <w:rFonts w:cs="Arial"/>
                <w:sz w:val="24"/>
                <w:szCs w:val="24"/>
              </w:rPr>
            </w:pPr>
            <w:r w:rsidRPr="00A823AC">
              <w:rPr>
                <w:rFonts w:cs="Arial"/>
                <w:sz w:val="24"/>
                <w:szCs w:val="24"/>
              </w:rPr>
              <w:t xml:space="preserve">5. Şikayət və apelyasiya prosedurunu müəyyənləşdirən sənədlər. </w:t>
            </w:r>
          </w:p>
          <w:p w:rsidR="00FB2776" w:rsidRPr="00A823AC" w:rsidRDefault="00FB2776" w:rsidP="00E20296">
            <w:pPr>
              <w:rPr>
                <w:rFonts w:cs="Arial"/>
                <w:sz w:val="24"/>
                <w:szCs w:val="24"/>
              </w:rPr>
            </w:pPr>
            <w:r w:rsidRPr="00A823AC">
              <w:rPr>
                <w:rFonts w:cs="Arial"/>
                <w:sz w:val="24"/>
                <w:szCs w:val="24"/>
              </w:rPr>
              <w:t>6. Şikayət və apelyasiyaların səbəbləri və nəticələ</w:t>
            </w:r>
            <w:r w:rsidR="00E20296" w:rsidRPr="00A823AC">
              <w:rPr>
                <w:rFonts w:cs="Arial"/>
                <w:sz w:val="24"/>
                <w:szCs w:val="24"/>
              </w:rPr>
              <w:t>ri</w:t>
            </w:r>
            <w:r w:rsidRPr="00A823AC">
              <w:rPr>
                <w:rFonts w:cs="Arial"/>
                <w:sz w:val="24"/>
                <w:szCs w:val="24"/>
              </w:rPr>
              <w:t>nə dair statistik</w:t>
            </w:r>
            <w:r w:rsidR="00E20296" w:rsidRPr="00A823AC">
              <w:rPr>
                <w:rFonts w:cs="Arial"/>
                <w:sz w:val="24"/>
                <w:szCs w:val="24"/>
              </w:rPr>
              <w:t>an</w:t>
            </w:r>
            <w:r w:rsidRPr="00A823AC">
              <w:rPr>
                <w:rFonts w:cs="Arial"/>
                <w:sz w:val="24"/>
                <w:szCs w:val="24"/>
              </w:rPr>
              <w:t>ın təhlili;</w:t>
            </w:r>
          </w:p>
          <w:p w:rsidR="00FB2776" w:rsidRPr="00A823AC" w:rsidRDefault="00FB2776" w:rsidP="00E20296">
            <w:pPr>
              <w:rPr>
                <w:rFonts w:cs="Arial"/>
                <w:sz w:val="24"/>
                <w:szCs w:val="24"/>
              </w:rPr>
            </w:pPr>
            <w:r w:rsidRPr="00A823AC">
              <w:rPr>
                <w:rFonts w:cs="Arial"/>
                <w:sz w:val="24"/>
                <w:szCs w:val="24"/>
              </w:rPr>
              <w:t xml:space="preserve">7. Digər müəssisələrlə tərəfdaşlıq müqavilələri (proqramın xarici maraqlı tərəfləri aydın şəkildə müəyyənləşdirilib və proqram barədə müntəzəm məlumatlandırılır). </w:t>
            </w:r>
          </w:p>
          <w:p w:rsidR="00FB2776" w:rsidRPr="00A823AC" w:rsidRDefault="00FB2776" w:rsidP="00E20296">
            <w:pPr>
              <w:autoSpaceDE w:val="0"/>
              <w:autoSpaceDN w:val="0"/>
              <w:adjustRightInd w:val="0"/>
              <w:rPr>
                <w:rFonts w:cs="Arial"/>
                <w:sz w:val="24"/>
                <w:szCs w:val="24"/>
              </w:rPr>
            </w:pPr>
            <w:r w:rsidRPr="00A823AC">
              <w:rPr>
                <w:rFonts w:cs="Arial"/>
                <w:sz w:val="24"/>
                <w:szCs w:val="24"/>
              </w:rPr>
              <w:t xml:space="preserve">8. Qiymətləndirilən proqramın bu və regiondakı digər ali təhsil müəssisələrində eyni təhsil sahəsi üzrə tədris edilən digər proqramlarla müqayisədə rolunun əsaslandırılması. </w:t>
            </w:r>
          </w:p>
          <w:p w:rsidR="00FB2776" w:rsidRPr="00A823AC" w:rsidRDefault="00FB2776" w:rsidP="00E20296">
            <w:pPr>
              <w:autoSpaceDE w:val="0"/>
              <w:autoSpaceDN w:val="0"/>
              <w:adjustRightInd w:val="0"/>
              <w:rPr>
                <w:rFonts w:cs="Arial"/>
                <w:sz w:val="24"/>
                <w:szCs w:val="24"/>
              </w:rPr>
            </w:pPr>
            <w:r w:rsidRPr="00A823AC">
              <w:rPr>
                <w:rFonts w:cs="Arial"/>
                <w:sz w:val="24"/>
                <w:szCs w:val="24"/>
              </w:rPr>
              <w:t>9. Təhsilverənlərin (proqramı tədris edənlərin) məsuliyyətlərini müəyyənləşdirən sənədlər;</w:t>
            </w:r>
          </w:p>
          <w:p w:rsidR="00FB2776" w:rsidRPr="00A823AC" w:rsidRDefault="00FB2776" w:rsidP="00E20296">
            <w:pPr>
              <w:autoSpaceDE w:val="0"/>
              <w:autoSpaceDN w:val="0"/>
              <w:adjustRightInd w:val="0"/>
              <w:rPr>
                <w:rFonts w:cs="Arial"/>
                <w:sz w:val="24"/>
                <w:szCs w:val="24"/>
              </w:rPr>
            </w:pPr>
            <w:r w:rsidRPr="00A823AC">
              <w:rPr>
                <w:rFonts w:cs="Arial"/>
                <w:sz w:val="24"/>
                <w:szCs w:val="24"/>
              </w:rPr>
              <w:t>10. Məsuliyyətlərin proqramın inzibati və professor-müəllim heyəti arasında bölünməsinə dair daxili nizamlama qaydaları;</w:t>
            </w:r>
          </w:p>
          <w:p w:rsidR="00FB2776" w:rsidRPr="00A823AC" w:rsidRDefault="00FB2776" w:rsidP="00E20296">
            <w:pPr>
              <w:autoSpaceDE w:val="0"/>
              <w:autoSpaceDN w:val="0"/>
              <w:adjustRightInd w:val="0"/>
              <w:rPr>
                <w:rFonts w:cs="Arial"/>
                <w:sz w:val="24"/>
                <w:szCs w:val="24"/>
              </w:rPr>
            </w:pPr>
            <w:r w:rsidRPr="00A823AC">
              <w:rPr>
                <w:rFonts w:cs="Arial"/>
                <w:sz w:val="24"/>
                <w:szCs w:val="24"/>
              </w:rPr>
              <w:t>11. Ali təhsil müəssisəsi çərçivəsində daxili keyfiyyət təminatını tənzimləyən sənədlər (məsələn, keyfiyyət siyasəti);</w:t>
            </w:r>
          </w:p>
          <w:p w:rsidR="00FB2776" w:rsidRPr="00A823AC" w:rsidRDefault="00FB2776" w:rsidP="00E20296">
            <w:pPr>
              <w:autoSpaceDE w:val="0"/>
              <w:autoSpaceDN w:val="0"/>
              <w:adjustRightInd w:val="0"/>
              <w:rPr>
                <w:rFonts w:cs="Arial"/>
                <w:sz w:val="24"/>
                <w:szCs w:val="24"/>
              </w:rPr>
            </w:pPr>
            <w:r w:rsidRPr="00A823AC">
              <w:rPr>
                <w:rFonts w:cs="Arial"/>
                <w:sz w:val="24"/>
                <w:szCs w:val="24"/>
              </w:rPr>
              <w:lastRenderedPageBreak/>
              <w:t xml:space="preserve">12. Son 5 il ərzində məlumatların toplanılmasına və təhlilinə dair məlumatlar.  Proqram icrası 5 ildən az müddəti əhatə etdiyi təqdirdə, hesabatda proqramın mövcud olduğu bütün dövr üçün məlumatlar; </w:t>
            </w:r>
          </w:p>
          <w:p w:rsidR="00FB2776" w:rsidRPr="00A823AC" w:rsidRDefault="00FB2776" w:rsidP="00E20296">
            <w:pPr>
              <w:autoSpaceDE w:val="0"/>
              <w:autoSpaceDN w:val="0"/>
              <w:adjustRightInd w:val="0"/>
              <w:rPr>
                <w:rFonts w:cs="Arial"/>
                <w:sz w:val="24"/>
                <w:szCs w:val="24"/>
              </w:rPr>
            </w:pPr>
            <w:r w:rsidRPr="00A823AC">
              <w:rPr>
                <w:rFonts w:cs="Arial"/>
                <w:sz w:val="24"/>
                <w:szCs w:val="24"/>
              </w:rPr>
              <w:t>13. Maraqlı tərəflərin proqramın qiymətləndirilməsi və inkişafına dair iştirakı və bu prosesə təsir imkanları;</w:t>
            </w:r>
          </w:p>
          <w:p w:rsidR="00FB2776" w:rsidRPr="00A823AC" w:rsidRDefault="00FB2776" w:rsidP="00E20296">
            <w:pPr>
              <w:autoSpaceDE w:val="0"/>
              <w:autoSpaceDN w:val="0"/>
              <w:adjustRightInd w:val="0"/>
              <w:rPr>
                <w:rFonts w:cs="Arial"/>
                <w:sz w:val="24"/>
                <w:szCs w:val="24"/>
              </w:rPr>
            </w:pPr>
            <w:r w:rsidRPr="00A823AC">
              <w:rPr>
                <w:rFonts w:cs="Arial"/>
                <w:sz w:val="24"/>
                <w:szCs w:val="24"/>
              </w:rPr>
              <w:t xml:space="preserve">14. Proqramın qiymətləndirilməsi və yaxşılaşdırılması prosesini və nəticələrinin müəssisənin (fakultənin) icması və sosial tərəfdaşları üçün əlçatan olmasına dair </w:t>
            </w:r>
            <w:r w:rsidRPr="003A5565">
              <w:rPr>
                <w:rFonts w:cs="Arial"/>
                <w:sz w:val="24"/>
                <w:szCs w:val="24"/>
                <w:lang w:val="az-Latn-AZ"/>
              </w:rPr>
              <w:t>alətlər</w:t>
            </w:r>
            <w:r w:rsidRPr="00A823AC">
              <w:rPr>
                <w:rFonts w:cs="Arial"/>
                <w:sz w:val="24"/>
                <w:szCs w:val="24"/>
              </w:rPr>
              <w:t xml:space="preserve"> və proqramla bağlı bu məlumatların açıqlanmasının təsiri;</w:t>
            </w:r>
          </w:p>
          <w:p w:rsidR="00FB2776" w:rsidRPr="00A823AC" w:rsidRDefault="00FB2776" w:rsidP="00E20296">
            <w:pPr>
              <w:autoSpaceDE w:val="0"/>
              <w:autoSpaceDN w:val="0"/>
              <w:adjustRightInd w:val="0"/>
              <w:rPr>
                <w:rFonts w:cs="Arial"/>
                <w:sz w:val="24"/>
                <w:szCs w:val="24"/>
              </w:rPr>
            </w:pPr>
            <w:r w:rsidRPr="00A823AC">
              <w:rPr>
                <w:rFonts w:cs="Arial"/>
                <w:sz w:val="24"/>
                <w:szCs w:val="24"/>
              </w:rPr>
              <w:t xml:space="preserve">15. Professor-müəllim heyəti, məzunlar, işəgötürənlər və xüsusən tələbələrin proqramın tədrisinə (yaxud fənlərə/modullara) dair rəyi; </w:t>
            </w:r>
          </w:p>
          <w:p w:rsidR="00FB2776" w:rsidRPr="00A823AC" w:rsidRDefault="00FB2776" w:rsidP="00E20296">
            <w:pPr>
              <w:autoSpaceDE w:val="0"/>
              <w:autoSpaceDN w:val="0"/>
              <w:adjustRightInd w:val="0"/>
              <w:rPr>
                <w:rFonts w:cs="Arial"/>
                <w:sz w:val="24"/>
                <w:szCs w:val="24"/>
              </w:rPr>
            </w:pPr>
            <w:r w:rsidRPr="00A823AC">
              <w:rPr>
                <w:rFonts w:cs="Arial"/>
                <w:sz w:val="24"/>
                <w:szCs w:val="24"/>
              </w:rPr>
              <w:t>16. Təhsilin keyfiyyətinə dair məlumat mənbələri;</w:t>
            </w:r>
          </w:p>
          <w:p w:rsidR="00FB2776" w:rsidRPr="00A823AC" w:rsidRDefault="00FB2776" w:rsidP="00FB2776">
            <w:pPr>
              <w:autoSpaceDE w:val="0"/>
              <w:autoSpaceDN w:val="0"/>
              <w:adjustRightInd w:val="0"/>
              <w:rPr>
                <w:rFonts w:cs="Arial"/>
                <w:sz w:val="24"/>
                <w:szCs w:val="24"/>
              </w:rPr>
            </w:pPr>
            <w:r w:rsidRPr="00A823AC">
              <w:rPr>
                <w:rFonts w:cs="Arial"/>
                <w:sz w:val="24"/>
                <w:szCs w:val="24"/>
              </w:rPr>
              <w:t xml:space="preserve">17. Ən son qiymətləndirmə nəticələrinin səbəb olduğu ən mühüm dəyişikliklər.  </w:t>
            </w:r>
          </w:p>
          <w:p w:rsidR="00FB2776" w:rsidRPr="00A823AC" w:rsidRDefault="00FB2776" w:rsidP="00FB2776">
            <w:pPr>
              <w:autoSpaceDE w:val="0"/>
              <w:autoSpaceDN w:val="0"/>
              <w:adjustRightInd w:val="0"/>
              <w:rPr>
                <w:rFonts w:cs="Arial"/>
                <w:sz w:val="24"/>
                <w:szCs w:val="24"/>
              </w:rPr>
            </w:pPr>
            <w:r w:rsidRPr="00A823AC">
              <w:rPr>
                <w:rFonts w:cs="Arial"/>
                <w:sz w:val="24"/>
                <w:szCs w:val="24"/>
              </w:rPr>
              <w:t xml:space="preserve">18. Tələbənin əldə etdiyi təlim nəticələrinin qeyd edildiyi diplom əlavəsinin verilməsi.  </w:t>
            </w:r>
          </w:p>
          <w:p w:rsidR="00FB2776" w:rsidRPr="00A823AC" w:rsidRDefault="00FB2776" w:rsidP="00FB2776">
            <w:pPr>
              <w:autoSpaceDE w:val="0"/>
              <w:autoSpaceDN w:val="0"/>
              <w:adjustRightInd w:val="0"/>
              <w:rPr>
                <w:rFonts w:ascii="Arial" w:hAnsi="Arial" w:cs="Arial"/>
                <w:sz w:val="24"/>
                <w:szCs w:val="24"/>
              </w:rPr>
            </w:pPr>
            <w:r w:rsidRPr="00A823AC">
              <w:rPr>
                <w:rFonts w:cs="Arial"/>
                <w:sz w:val="24"/>
                <w:szCs w:val="24"/>
              </w:rPr>
              <w:t>19. Təhsil proqramı və onun əsas məqsədləri barədə məlumatın ictimaiyyətə açıq olması dərəcəsi və fakultənin/universitetin veb səhifəsində yerləşdirilməsi.</w:t>
            </w:r>
            <w:r w:rsidRPr="00A823AC">
              <w:rPr>
                <w:rFonts w:ascii="Arial" w:hAnsi="Arial" w:cs="Arial"/>
                <w:sz w:val="24"/>
                <w:szCs w:val="24"/>
              </w:rPr>
              <w:t xml:space="preserve">  </w:t>
            </w:r>
          </w:p>
        </w:tc>
      </w:tr>
    </w:tbl>
    <w:p w:rsidR="00FB2776" w:rsidRPr="003A5565" w:rsidRDefault="00FB2776" w:rsidP="00FB2776">
      <w:pPr>
        <w:jc w:val="center"/>
        <w:rPr>
          <w:rFonts w:cs="Arial"/>
          <w:sz w:val="28"/>
          <w:szCs w:val="28"/>
        </w:rPr>
      </w:pPr>
    </w:p>
    <w:p w:rsidR="00A17593" w:rsidRPr="00FB2776" w:rsidRDefault="00A17593" w:rsidP="00A17593">
      <w:pPr>
        <w:jc w:val="both"/>
      </w:pPr>
    </w:p>
    <w:sectPr w:rsidR="00A17593" w:rsidRPr="00FB2776" w:rsidSect="00A17593">
      <w:pgSz w:w="16838" w:h="11906" w:orient="landscape"/>
      <w:pgMar w:top="1797" w:right="1440"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Corsiva">
    <w:panose1 w:val="03010101010201010101"/>
    <w:charset w:val="CC"/>
    <w:family w:val="script"/>
    <w:pitch w:val="variable"/>
    <w:sig w:usb0="00000287" w:usb1="00000000" w:usb2="00000000" w:usb3="00000000" w:csb0="0000009F" w:csb1="00000000"/>
  </w:font>
  <w:font w:name="Times New Roman">
    <w:panose1 w:val="02020603050405020304"/>
    <w:charset w:val="CC"/>
    <w:family w:val="roman"/>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TimesLT">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E0C0C54A"/>
    <w:lvl w:ilvl="0">
      <w:start w:val="1"/>
      <w:numFmt w:val="bullet"/>
      <w:pStyle w:val="5"/>
      <w:lvlText w:val="○"/>
      <w:lvlJc w:val="left"/>
      <w:pPr>
        <w:ind w:left="1800" w:hanging="360"/>
      </w:pPr>
      <w:rPr>
        <w:rFonts w:ascii="Monotype Corsiva" w:hAnsi="Monotype Corsiva" w:hint="default"/>
        <w:color w:val="A5A5A5" w:themeColor="accent3"/>
      </w:rPr>
    </w:lvl>
  </w:abstractNum>
  <w:abstractNum w:abstractNumId="1" w15:restartNumberingAfterBreak="0">
    <w:nsid w:val="03DF3042"/>
    <w:multiLevelType w:val="hybridMultilevel"/>
    <w:tmpl w:val="6CF8EBC8"/>
    <w:lvl w:ilvl="0" w:tplc="9CF884FA">
      <w:start w:val="1"/>
      <w:numFmt w:val="decimal"/>
      <w:lvlText w:val="%1."/>
      <w:lvlJc w:val="left"/>
      <w:pPr>
        <w:ind w:left="360" w:hanging="360"/>
      </w:pPr>
    </w:lvl>
    <w:lvl w:ilvl="1" w:tplc="CB0073F6" w:tentative="1">
      <w:start w:val="1"/>
      <w:numFmt w:val="lowerLetter"/>
      <w:lvlText w:val="%2."/>
      <w:lvlJc w:val="left"/>
      <w:pPr>
        <w:ind w:left="1080" w:hanging="360"/>
      </w:pPr>
    </w:lvl>
    <w:lvl w:ilvl="2" w:tplc="048837FA" w:tentative="1">
      <w:start w:val="1"/>
      <w:numFmt w:val="lowerRoman"/>
      <w:lvlText w:val="%3."/>
      <w:lvlJc w:val="right"/>
      <w:pPr>
        <w:ind w:left="1800" w:hanging="180"/>
      </w:pPr>
    </w:lvl>
    <w:lvl w:ilvl="3" w:tplc="D63A1E72" w:tentative="1">
      <w:start w:val="1"/>
      <w:numFmt w:val="decimal"/>
      <w:lvlText w:val="%4."/>
      <w:lvlJc w:val="left"/>
      <w:pPr>
        <w:ind w:left="2520" w:hanging="360"/>
      </w:pPr>
    </w:lvl>
    <w:lvl w:ilvl="4" w:tplc="57E68BBA" w:tentative="1">
      <w:start w:val="1"/>
      <w:numFmt w:val="lowerLetter"/>
      <w:lvlText w:val="%5."/>
      <w:lvlJc w:val="left"/>
      <w:pPr>
        <w:ind w:left="3240" w:hanging="360"/>
      </w:pPr>
    </w:lvl>
    <w:lvl w:ilvl="5" w:tplc="0ABE5D8E" w:tentative="1">
      <w:start w:val="1"/>
      <w:numFmt w:val="lowerRoman"/>
      <w:lvlText w:val="%6."/>
      <w:lvlJc w:val="right"/>
      <w:pPr>
        <w:ind w:left="3960" w:hanging="180"/>
      </w:pPr>
    </w:lvl>
    <w:lvl w:ilvl="6" w:tplc="62C45950" w:tentative="1">
      <w:start w:val="1"/>
      <w:numFmt w:val="decimal"/>
      <w:lvlText w:val="%7."/>
      <w:lvlJc w:val="left"/>
      <w:pPr>
        <w:ind w:left="4680" w:hanging="360"/>
      </w:pPr>
    </w:lvl>
    <w:lvl w:ilvl="7" w:tplc="E3803BFC" w:tentative="1">
      <w:start w:val="1"/>
      <w:numFmt w:val="lowerLetter"/>
      <w:lvlText w:val="%8."/>
      <w:lvlJc w:val="left"/>
      <w:pPr>
        <w:ind w:left="5400" w:hanging="360"/>
      </w:pPr>
    </w:lvl>
    <w:lvl w:ilvl="8" w:tplc="823A4C0A" w:tentative="1">
      <w:start w:val="1"/>
      <w:numFmt w:val="lowerRoman"/>
      <w:lvlText w:val="%9."/>
      <w:lvlJc w:val="right"/>
      <w:pPr>
        <w:ind w:left="6120" w:hanging="180"/>
      </w:pPr>
    </w:lvl>
  </w:abstractNum>
  <w:abstractNum w:abstractNumId="2" w15:restartNumberingAfterBreak="0">
    <w:nsid w:val="086944FC"/>
    <w:multiLevelType w:val="hybridMultilevel"/>
    <w:tmpl w:val="842E55DA"/>
    <w:lvl w:ilvl="0" w:tplc="ABF8E9BE">
      <w:numFmt w:val="bullet"/>
      <w:lvlText w:val="-"/>
      <w:lvlJc w:val="left"/>
      <w:pPr>
        <w:ind w:left="720" w:hanging="360"/>
      </w:pPr>
      <w:rPr>
        <w:rFonts w:ascii="Verdana" w:eastAsiaTheme="minorHAnsi" w:hAnsi="Verdana" w:cstheme="minorBidi" w:hint="default"/>
      </w:rPr>
    </w:lvl>
    <w:lvl w:ilvl="1" w:tplc="B34AC4FA" w:tentative="1">
      <w:start w:val="1"/>
      <w:numFmt w:val="bullet"/>
      <w:lvlText w:val="o"/>
      <w:lvlJc w:val="left"/>
      <w:pPr>
        <w:ind w:left="1440" w:hanging="360"/>
      </w:pPr>
      <w:rPr>
        <w:rFonts w:ascii="Courier New" w:hAnsi="Courier New" w:cs="Courier New" w:hint="default"/>
      </w:rPr>
    </w:lvl>
    <w:lvl w:ilvl="2" w:tplc="2B84CC32" w:tentative="1">
      <w:start w:val="1"/>
      <w:numFmt w:val="bullet"/>
      <w:lvlText w:val=""/>
      <w:lvlJc w:val="left"/>
      <w:pPr>
        <w:ind w:left="2160" w:hanging="360"/>
      </w:pPr>
      <w:rPr>
        <w:rFonts w:ascii="Wingdings" w:hAnsi="Wingdings" w:hint="default"/>
      </w:rPr>
    </w:lvl>
    <w:lvl w:ilvl="3" w:tplc="26805A46" w:tentative="1">
      <w:start w:val="1"/>
      <w:numFmt w:val="bullet"/>
      <w:lvlText w:val=""/>
      <w:lvlJc w:val="left"/>
      <w:pPr>
        <w:ind w:left="2880" w:hanging="360"/>
      </w:pPr>
      <w:rPr>
        <w:rFonts w:ascii="Symbol" w:hAnsi="Symbol" w:hint="default"/>
      </w:rPr>
    </w:lvl>
    <w:lvl w:ilvl="4" w:tplc="C9F4186C" w:tentative="1">
      <w:start w:val="1"/>
      <w:numFmt w:val="bullet"/>
      <w:lvlText w:val="o"/>
      <w:lvlJc w:val="left"/>
      <w:pPr>
        <w:ind w:left="3600" w:hanging="360"/>
      </w:pPr>
      <w:rPr>
        <w:rFonts w:ascii="Courier New" w:hAnsi="Courier New" w:cs="Courier New" w:hint="default"/>
      </w:rPr>
    </w:lvl>
    <w:lvl w:ilvl="5" w:tplc="5C2C64AE" w:tentative="1">
      <w:start w:val="1"/>
      <w:numFmt w:val="bullet"/>
      <w:lvlText w:val=""/>
      <w:lvlJc w:val="left"/>
      <w:pPr>
        <w:ind w:left="4320" w:hanging="360"/>
      </w:pPr>
      <w:rPr>
        <w:rFonts w:ascii="Wingdings" w:hAnsi="Wingdings" w:hint="default"/>
      </w:rPr>
    </w:lvl>
    <w:lvl w:ilvl="6" w:tplc="F1A4BD6C" w:tentative="1">
      <w:start w:val="1"/>
      <w:numFmt w:val="bullet"/>
      <w:lvlText w:val=""/>
      <w:lvlJc w:val="left"/>
      <w:pPr>
        <w:ind w:left="5040" w:hanging="360"/>
      </w:pPr>
      <w:rPr>
        <w:rFonts w:ascii="Symbol" w:hAnsi="Symbol" w:hint="default"/>
      </w:rPr>
    </w:lvl>
    <w:lvl w:ilvl="7" w:tplc="70C4ABAC" w:tentative="1">
      <w:start w:val="1"/>
      <w:numFmt w:val="bullet"/>
      <w:lvlText w:val="o"/>
      <w:lvlJc w:val="left"/>
      <w:pPr>
        <w:ind w:left="5760" w:hanging="360"/>
      </w:pPr>
      <w:rPr>
        <w:rFonts w:ascii="Courier New" w:hAnsi="Courier New" w:cs="Courier New" w:hint="default"/>
      </w:rPr>
    </w:lvl>
    <w:lvl w:ilvl="8" w:tplc="8E4691BC" w:tentative="1">
      <w:start w:val="1"/>
      <w:numFmt w:val="bullet"/>
      <w:lvlText w:val=""/>
      <w:lvlJc w:val="left"/>
      <w:pPr>
        <w:ind w:left="6480" w:hanging="360"/>
      </w:pPr>
      <w:rPr>
        <w:rFonts w:ascii="Wingdings" w:hAnsi="Wingdings" w:hint="default"/>
      </w:rPr>
    </w:lvl>
  </w:abstractNum>
  <w:abstractNum w:abstractNumId="3" w15:restartNumberingAfterBreak="0">
    <w:nsid w:val="0C030B4F"/>
    <w:multiLevelType w:val="hybridMultilevel"/>
    <w:tmpl w:val="BB82052E"/>
    <w:lvl w:ilvl="0" w:tplc="29341560">
      <w:numFmt w:val="bullet"/>
      <w:lvlText w:val="-"/>
      <w:lvlJc w:val="left"/>
      <w:pPr>
        <w:ind w:left="720" w:hanging="360"/>
      </w:pPr>
      <w:rPr>
        <w:rFonts w:ascii="Calibri" w:eastAsiaTheme="minorHAnsi" w:hAnsi="Calibri" w:cs="Calibri" w:hint="default"/>
      </w:rPr>
    </w:lvl>
    <w:lvl w:ilvl="1" w:tplc="4502DCF0" w:tentative="1">
      <w:start w:val="1"/>
      <w:numFmt w:val="bullet"/>
      <w:lvlText w:val="o"/>
      <w:lvlJc w:val="left"/>
      <w:pPr>
        <w:ind w:left="1440" w:hanging="360"/>
      </w:pPr>
      <w:rPr>
        <w:rFonts w:ascii="Courier New" w:hAnsi="Courier New" w:cs="Courier New" w:hint="default"/>
      </w:rPr>
    </w:lvl>
    <w:lvl w:ilvl="2" w:tplc="783E6DFA" w:tentative="1">
      <w:start w:val="1"/>
      <w:numFmt w:val="bullet"/>
      <w:lvlText w:val=""/>
      <w:lvlJc w:val="left"/>
      <w:pPr>
        <w:ind w:left="2160" w:hanging="360"/>
      </w:pPr>
      <w:rPr>
        <w:rFonts w:ascii="Wingdings" w:hAnsi="Wingdings" w:hint="default"/>
      </w:rPr>
    </w:lvl>
    <w:lvl w:ilvl="3" w:tplc="981AB49C" w:tentative="1">
      <w:start w:val="1"/>
      <w:numFmt w:val="bullet"/>
      <w:lvlText w:val=""/>
      <w:lvlJc w:val="left"/>
      <w:pPr>
        <w:ind w:left="2880" w:hanging="360"/>
      </w:pPr>
      <w:rPr>
        <w:rFonts w:ascii="Symbol" w:hAnsi="Symbol" w:hint="default"/>
      </w:rPr>
    </w:lvl>
    <w:lvl w:ilvl="4" w:tplc="5F3C1D78" w:tentative="1">
      <w:start w:val="1"/>
      <w:numFmt w:val="bullet"/>
      <w:lvlText w:val="o"/>
      <w:lvlJc w:val="left"/>
      <w:pPr>
        <w:ind w:left="3600" w:hanging="360"/>
      </w:pPr>
      <w:rPr>
        <w:rFonts w:ascii="Courier New" w:hAnsi="Courier New" w:cs="Courier New" w:hint="default"/>
      </w:rPr>
    </w:lvl>
    <w:lvl w:ilvl="5" w:tplc="0F989F26" w:tentative="1">
      <w:start w:val="1"/>
      <w:numFmt w:val="bullet"/>
      <w:lvlText w:val=""/>
      <w:lvlJc w:val="left"/>
      <w:pPr>
        <w:ind w:left="4320" w:hanging="360"/>
      </w:pPr>
      <w:rPr>
        <w:rFonts w:ascii="Wingdings" w:hAnsi="Wingdings" w:hint="default"/>
      </w:rPr>
    </w:lvl>
    <w:lvl w:ilvl="6" w:tplc="0E1E18E0" w:tentative="1">
      <w:start w:val="1"/>
      <w:numFmt w:val="bullet"/>
      <w:lvlText w:val=""/>
      <w:lvlJc w:val="left"/>
      <w:pPr>
        <w:ind w:left="5040" w:hanging="360"/>
      </w:pPr>
      <w:rPr>
        <w:rFonts w:ascii="Symbol" w:hAnsi="Symbol" w:hint="default"/>
      </w:rPr>
    </w:lvl>
    <w:lvl w:ilvl="7" w:tplc="9822ED00" w:tentative="1">
      <w:start w:val="1"/>
      <w:numFmt w:val="bullet"/>
      <w:lvlText w:val="o"/>
      <w:lvlJc w:val="left"/>
      <w:pPr>
        <w:ind w:left="5760" w:hanging="360"/>
      </w:pPr>
      <w:rPr>
        <w:rFonts w:ascii="Courier New" w:hAnsi="Courier New" w:cs="Courier New" w:hint="default"/>
      </w:rPr>
    </w:lvl>
    <w:lvl w:ilvl="8" w:tplc="D0BAF4DC" w:tentative="1">
      <w:start w:val="1"/>
      <w:numFmt w:val="bullet"/>
      <w:lvlText w:val=""/>
      <w:lvlJc w:val="left"/>
      <w:pPr>
        <w:ind w:left="6480" w:hanging="360"/>
      </w:pPr>
      <w:rPr>
        <w:rFonts w:ascii="Wingdings" w:hAnsi="Wingdings" w:hint="default"/>
      </w:rPr>
    </w:lvl>
  </w:abstractNum>
  <w:abstractNum w:abstractNumId="4" w15:restartNumberingAfterBreak="0">
    <w:nsid w:val="0DDA0E90"/>
    <w:multiLevelType w:val="hybridMultilevel"/>
    <w:tmpl w:val="A986F626"/>
    <w:lvl w:ilvl="0" w:tplc="2130A43C">
      <w:numFmt w:val="bullet"/>
      <w:lvlText w:val="-"/>
      <w:lvlJc w:val="left"/>
      <w:pPr>
        <w:ind w:left="720" w:hanging="360"/>
      </w:pPr>
      <w:rPr>
        <w:rFonts w:ascii="Verdana" w:eastAsiaTheme="minorHAnsi" w:hAnsi="Verdana" w:cstheme="minorBidi" w:hint="default"/>
      </w:rPr>
    </w:lvl>
    <w:lvl w:ilvl="1" w:tplc="17429E54" w:tentative="1">
      <w:start w:val="1"/>
      <w:numFmt w:val="bullet"/>
      <w:lvlText w:val="o"/>
      <w:lvlJc w:val="left"/>
      <w:pPr>
        <w:ind w:left="1440" w:hanging="360"/>
      </w:pPr>
      <w:rPr>
        <w:rFonts w:ascii="Courier New" w:hAnsi="Courier New" w:cs="Courier New" w:hint="default"/>
      </w:rPr>
    </w:lvl>
    <w:lvl w:ilvl="2" w:tplc="9DF8D7DC" w:tentative="1">
      <w:start w:val="1"/>
      <w:numFmt w:val="bullet"/>
      <w:lvlText w:val=""/>
      <w:lvlJc w:val="left"/>
      <w:pPr>
        <w:ind w:left="2160" w:hanging="360"/>
      </w:pPr>
      <w:rPr>
        <w:rFonts w:ascii="Wingdings" w:hAnsi="Wingdings" w:hint="default"/>
      </w:rPr>
    </w:lvl>
    <w:lvl w:ilvl="3" w:tplc="B05647E0" w:tentative="1">
      <w:start w:val="1"/>
      <w:numFmt w:val="bullet"/>
      <w:lvlText w:val=""/>
      <w:lvlJc w:val="left"/>
      <w:pPr>
        <w:ind w:left="2880" w:hanging="360"/>
      </w:pPr>
      <w:rPr>
        <w:rFonts w:ascii="Symbol" w:hAnsi="Symbol" w:hint="default"/>
      </w:rPr>
    </w:lvl>
    <w:lvl w:ilvl="4" w:tplc="BA4C6CF4" w:tentative="1">
      <w:start w:val="1"/>
      <w:numFmt w:val="bullet"/>
      <w:lvlText w:val="o"/>
      <w:lvlJc w:val="left"/>
      <w:pPr>
        <w:ind w:left="3600" w:hanging="360"/>
      </w:pPr>
      <w:rPr>
        <w:rFonts w:ascii="Courier New" w:hAnsi="Courier New" w:cs="Courier New" w:hint="default"/>
      </w:rPr>
    </w:lvl>
    <w:lvl w:ilvl="5" w:tplc="6BFE8210" w:tentative="1">
      <w:start w:val="1"/>
      <w:numFmt w:val="bullet"/>
      <w:lvlText w:val=""/>
      <w:lvlJc w:val="left"/>
      <w:pPr>
        <w:ind w:left="4320" w:hanging="360"/>
      </w:pPr>
      <w:rPr>
        <w:rFonts w:ascii="Wingdings" w:hAnsi="Wingdings" w:hint="default"/>
      </w:rPr>
    </w:lvl>
    <w:lvl w:ilvl="6" w:tplc="392CB69A" w:tentative="1">
      <w:start w:val="1"/>
      <w:numFmt w:val="bullet"/>
      <w:lvlText w:val=""/>
      <w:lvlJc w:val="left"/>
      <w:pPr>
        <w:ind w:left="5040" w:hanging="360"/>
      </w:pPr>
      <w:rPr>
        <w:rFonts w:ascii="Symbol" w:hAnsi="Symbol" w:hint="default"/>
      </w:rPr>
    </w:lvl>
    <w:lvl w:ilvl="7" w:tplc="A6104A2A" w:tentative="1">
      <w:start w:val="1"/>
      <w:numFmt w:val="bullet"/>
      <w:lvlText w:val="o"/>
      <w:lvlJc w:val="left"/>
      <w:pPr>
        <w:ind w:left="5760" w:hanging="360"/>
      </w:pPr>
      <w:rPr>
        <w:rFonts w:ascii="Courier New" w:hAnsi="Courier New" w:cs="Courier New" w:hint="default"/>
      </w:rPr>
    </w:lvl>
    <w:lvl w:ilvl="8" w:tplc="7FE26D94" w:tentative="1">
      <w:start w:val="1"/>
      <w:numFmt w:val="bullet"/>
      <w:lvlText w:val=""/>
      <w:lvlJc w:val="left"/>
      <w:pPr>
        <w:ind w:left="6480" w:hanging="360"/>
      </w:pPr>
      <w:rPr>
        <w:rFonts w:ascii="Wingdings" w:hAnsi="Wingdings" w:hint="default"/>
      </w:rPr>
    </w:lvl>
  </w:abstractNum>
  <w:abstractNum w:abstractNumId="5" w15:restartNumberingAfterBreak="0">
    <w:nsid w:val="101706E8"/>
    <w:multiLevelType w:val="hybridMultilevel"/>
    <w:tmpl w:val="293AE406"/>
    <w:lvl w:ilvl="0" w:tplc="477E314A">
      <w:numFmt w:val="bullet"/>
      <w:lvlText w:val="-"/>
      <w:lvlJc w:val="left"/>
      <w:pPr>
        <w:ind w:left="643" w:hanging="360"/>
      </w:pPr>
      <w:rPr>
        <w:rFonts w:ascii="Verdana" w:eastAsiaTheme="minorHAnsi" w:hAnsi="Verdana" w:cstheme="minorBidi" w:hint="default"/>
      </w:rPr>
    </w:lvl>
    <w:lvl w:ilvl="1" w:tplc="4094FE5C" w:tentative="1">
      <w:start w:val="1"/>
      <w:numFmt w:val="bullet"/>
      <w:lvlText w:val="o"/>
      <w:lvlJc w:val="left"/>
      <w:pPr>
        <w:ind w:left="1440" w:hanging="360"/>
      </w:pPr>
      <w:rPr>
        <w:rFonts w:ascii="Courier New" w:hAnsi="Courier New" w:cs="Courier New" w:hint="default"/>
      </w:rPr>
    </w:lvl>
    <w:lvl w:ilvl="2" w:tplc="94F26DC4" w:tentative="1">
      <w:start w:val="1"/>
      <w:numFmt w:val="bullet"/>
      <w:lvlText w:val=""/>
      <w:lvlJc w:val="left"/>
      <w:pPr>
        <w:ind w:left="2160" w:hanging="360"/>
      </w:pPr>
      <w:rPr>
        <w:rFonts w:ascii="Wingdings" w:hAnsi="Wingdings" w:hint="default"/>
      </w:rPr>
    </w:lvl>
    <w:lvl w:ilvl="3" w:tplc="63B0BD42" w:tentative="1">
      <w:start w:val="1"/>
      <w:numFmt w:val="bullet"/>
      <w:lvlText w:val=""/>
      <w:lvlJc w:val="left"/>
      <w:pPr>
        <w:ind w:left="2880" w:hanging="360"/>
      </w:pPr>
      <w:rPr>
        <w:rFonts w:ascii="Symbol" w:hAnsi="Symbol" w:hint="default"/>
      </w:rPr>
    </w:lvl>
    <w:lvl w:ilvl="4" w:tplc="0A34C330" w:tentative="1">
      <w:start w:val="1"/>
      <w:numFmt w:val="bullet"/>
      <w:lvlText w:val="o"/>
      <w:lvlJc w:val="left"/>
      <w:pPr>
        <w:ind w:left="3600" w:hanging="360"/>
      </w:pPr>
      <w:rPr>
        <w:rFonts w:ascii="Courier New" w:hAnsi="Courier New" w:cs="Courier New" w:hint="default"/>
      </w:rPr>
    </w:lvl>
    <w:lvl w:ilvl="5" w:tplc="A26E0220" w:tentative="1">
      <w:start w:val="1"/>
      <w:numFmt w:val="bullet"/>
      <w:lvlText w:val=""/>
      <w:lvlJc w:val="left"/>
      <w:pPr>
        <w:ind w:left="4320" w:hanging="360"/>
      </w:pPr>
      <w:rPr>
        <w:rFonts w:ascii="Wingdings" w:hAnsi="Wingdings" w:hint="default"/>
      </w:rPr>
    </w:lvl>
    <w:lvl w:ilvl="6" w:tplc="08E46686" w:tentative="1">
      <w:start w:val="1"/>
      <w:numFmt w:val="bullet"/>
      <w:lvlText w:val=""/>
      <w:lvlJc w:val="left"/>
      <w:pPr>
        <w:ind w:left="5040" w:hanging="360"/>
      </w:pPr>
      <w:rPr>
        <w:rFonts w:ascii="Symbol" w:hAnsi="Symbol" w:hint="default"/>
      </w:rPr>
    </w:lvl>
    <w:lvl w:ilvl="7" w:tplc="8BE67494" w:tentative="1">
      <w:start w:val="1"/>
      <w:numFmt w:val="bullet"/>
      <w:lvlText w:val="o"/>
      <w:lvlJc w:val="left"/>
      <w:pPr>
        <w:ind w:left="5760" w:hanging="360"/>
      </w:pPr>
      <w:rPr>
        <w:rFonts w:ascii="Courier New" w:hAnsi="Courier New" w:cs="Courier New" w:hint="default"/>
      </w:rPr>
    </w:lvl>
    <w:lvl w:ilvl="8" w:tplc="D996EB2E" w:tentative="1">
      <w:start w:val="1"/>
      <w:numFmt w:val="bullet"/>
      <w:lvlText w:val=""/>
      <w:lvlJc w:val="left"/>
      <w:pPr>
        <w:ind w:left="6480" w:hanging="360"/>
      </w:pPr>
      <w:rPr>
        <w:rFonts w:ascii="Wingdings" w:hAnsi="Wingdings" w:hint="default"/>
      </w:rPr>
    </w:lvl>
  </w:abstractNum>
  <w:abstractNum w:abstractNumId="6" w15:restartNumberingAfterBreak="0">
    <w:nsid w:val="142C113B"/>
    <w:multiLevelType w:val="hybridMultilevel"/>
    <w:tmpl w:val="394A5928"/>
    <w:lvl w:ilvl="0" w:tplc="12ACB316">
      <w:numFmt w:val="bullet"/>
      <w:lvlText w:val="-"/>
      <w:lvlJc w:val="left"/>
      <w:pPr>
        <w:ind w:left="720" w:hanging="360"/>
      </w:pPr>
      <w:rPr>
        <w:rFonts w:ascii="Calibri" w:eastAsiaTheme="minorHAnsi" w:hAnsi="Calibri" w:cs="Calibri" w:hint="default"/>
      </w:rPr>
    </w:lvl>
    <w:lvl w:ilvl="1" w:tplc="DCF092AE">
      <w:start w:val="1"/>
      <w:numFmt w:val="bullet"/>
      <w:lvlText w:val="o"/>
      <w:lvlJc w:val="left"/>
      <w:pPr>
        <w:ind w:left="1440" w:hanging="360"/>
      </w:pPr>
      <w:rPr>
        <w:rFonts w:ascii="Courier New" w:hAnsi="Courier New" w:cs="Courier New" w:hint="default"/>
      </w:rPr>
    </w:lvl>
    <w:lvl w:ilvl="2" w:tplc="8CE0D776">
      <w:start w:val="1"/>
      <w:numFmt w:val="bullet"/>
      <w:lvlText w:val=""/>
      <w:lvlJc w:val="left"/>
      <w:pPr>
        <w:ind w:left="2160" w:hanging="360"/>
      </w:pPr>
      <w:rPr>
        <w:rFonts w:ascii="Wingdings" w:hAnsi="Wingdings" w:hint="default"/>
      </w:rPr>
    </w:lvl>
    <w:lvl w:ilvl="3" w:tplc="647448A6" w:tentative="1">
      <w:start w:val="1"/>
      <w:numFmt w:val="bullet"/>
      <w:lvlText w:val=""/>
      <w:lvlJc w:val="left"/>
      <w:pPr>
        <w:ind w:left="2880" w:hanging="360"/>
      </w:pPr>
      <w:rPr>
        <w:rFonts w:ascii="Symbol" w:hAnsi="Symbol" w:hint="default"/>
      </w:rPr>
    </w:lvl>
    <w:lvl w:ilvl="4" w:tplc="674414A0" w:tentative="1">
      <w:start w:val="1"/>
      <w:numFmt w:val="bullet"/>
      <w:lvlText w:val="o"/>
      <w:lvlJc w:val="left"/>
      <w:pPr>
        <w:ind w:left="3600" w:hanging="360"/>
      </w:pPr>
      <w:rPr>
        <w:rFonts w:ascii="Courier New" w:hAnsi="Courier New" w:cs="Courier New" w:hint="default"/>
      </w:rPr>
    </w:lvl>
    <w:lvl w:ilvl="5" w:tplc="C32C1068" w:tentative="1">
      <w:start w:val="1"/>
      <w:numFmt w:val="bullet"/>
      <w:lvlText w:val=""/>
      <w:lvlJc w:val="left"/>
      <w:pPr>
        <w:ind w:left="4320" w:hanging="360"/>
      </w:pPr>
      <w:rPr>
        <w:rFonts w:ascii="Wingdings" w:hAnsi="Wingdings" w:hint="default"/>
      </w:rPr>
    </w:lvl>
    <w:lvl w:ilvl="6" w:tplc="CD0CDC0E" w:tentative="1">
      <w:start w:val="1"/>
      <w:numFmt w:val="bullet"/>
      <w:lvlText w:val=""/>
      <w:lvlJc w:val="left"/>
      <w:pPr>
        <w:ind w:left="5040" w:hanging="360"/>
      </w:pPr>
      <w:rPr>
        <w:rFonts w:ascii="Symbol" w:hAnsi="Symbol" w:hint="default"/>
      </w:rPr>
    </w:lvl>
    <w:lvl w:ilvl="7" w:tplc="9198F430" w:tentative="1">
      <w:start w:val="1"/>
      <w:numFmt w:val="bullet"/>
      <w:lvlText w:val="o"/>
      <w:lvlJc w:val="left"/>
      <w:pPr>
        <w:ind w:left="5760" w:hanging="360"/>
      </w:pPr>
      <w:rPr>
        <w:rFonts w:ascii="Courier New" w:hAnsi="Courier New" w:cs="Courier New" w:hint="default"/>
      </w:rPr>
    </w:lvl>
    <w:lvl w:ilvl="8" w:tplc="83DE4156" w:tentative="1">
      <w:start w:val="1"/>
      <w:numFmt w:val="bullet"/>
      <w:lvlText w:val=""/>
      <w:lvlJc w:val="left"/>
      <w:pPr>
        <w:ind w:left="6480" w:hanging="360"/>
      </w:pPr>
      <w:rPr>
        <w:rFonts w:ascii="Wingdings" w:hAnsi="Wingdings" w:hint="default"/>
      </w:rPr>
    </w:lvl>
  </w:abstractNum>
  <w:abstractNum w:abstractNumId="7" w15:restartNumberingAfterBreak="0">
    <w:nsid w:val="1DAC041E"/>
    <w:multiLevelType w:val="hybridMultilevel"/>
    <w:tmpl w:val="4484F78A"/>
    <w:lvl w:ilvl="0" w:tplc="41B06D32">
      <w:numFmt w:val="bullet"/>
      <w:lvlText w:val="-"/>
      <w:lvlJc w:val="left"/>
      <w:pPr>
        <w:ind w:left="720" w:hanging="360"/>
      </w:pPr>
      <w:rPr>
        <w:rFonts w:ascii="Verdana" w:eastAsiaTheme="minorHAnsi" w:hAnsi="Verdana" w:cstheme="minorBidi" w:hint="default"/>
      </w:rPr>
    </w:lvl>
    <w:lvl w:ilvl="1" w:tplc="86561594" w:tentative="1">
      <w:start w:val="1"/>
      <w:numFmt w:val="bullet"/>
      <w:lvlText w:val="o"/>
      <w:lvlJc w:val="left"/>
      <w:pPr>
        <w:ind w:left="1440" w:hanging="360"/>
      </w:pPr>
      <w:rPr>
        <w:rFonts w:ascii="Courier New" w:hAnsi="Courier New" w:cs="Courier New" w:hint="default"/>
      </w:rPr>
    </w:lvl>
    <w:lvl w:ilvl="2" w:tplc="57E2CC38" w:tentative="1">
      <w:start w:val="1"/>
      <w:numFmt w:val="bullet"/>
      <w:lvlText w:val=""/>
      <w:lvlJc w:val="left"/>
      <w:pPr>
        <w:ind w:left="2160" w:hanging="360"/>
      </w:pPr>
      <w:rPr>
        <w:rFonts w:ascii="Wingdings" w:hAnsi="Wingdings" w:hint="default"/>
      </w:rPr>
    </w:lvl>
    <w:lvl w:ilvl="3" w:tplc="FC2A6940" w:tentative="1">
      <w:start w:val="1"/>
      <w:numFmt w:val="bullet"/>
      <w:lvlText w:val=""/>
      <w:lvlJc w:val="left"/>
      <w:pPr>
        <w:ind w:left="2880" w:hanging="360"/>
      </w:pPr>
      <w:rPr>
        <w:rFonts w:ascii="Symbol" w:hAnsi="Symbol" w:hint="default"/>
      </w:rPr>
    </w:lvl>
    <w:lvl w:ilvl="4" w:tplc="3682A950" w:tentative="1">
      <w:start w:val="1"/>
      <w:numFmt w:val="bullet"/>
      <w:lvlText w:val="o"/>
      <w:lvlJc w:val="left"/>
      <w:pPr>
        <w:ind w:left="3600" w:hanging="360"/>
      </w:pPr>
      <w:rPr>
        <w:rFonts w:ascii="Courier New" w:hAnsi="Courier New" w:cs="Courier New" w:hint="default"/>
      </w:rPr>
    </w:lvl>
    <w:lvl w:ilvl="5" w:tplc="D21C3268" w:tentative="1">
      <w:start w:val="1"/>
      <w:numFmt w:val="bullet"/>
      <w:lvlText w:val=""/>
      <w:lvlJc w:val="left"/>
      <w:pPr>
        <w:ind w:left="4320" w:hanging="360"/>
      </w:pPr>
      <w:rPr>
        <w:rFonts w:ascii="Wingdings" w:hAnsi="Wingdings" w:hint="default"/>
      </w:rPr>
    </w:lvl>
    <w:lvl w:ilvl="6" w:tplc="1E04F1D6" w:tentative="1">
      <w:start w:val="1"/>
      <w:numFmt w:val="bullet"/>
      <w:lvlText w:val=""/>
      <w:lvlJc w:val="left"/>
      <w:pPr>
        <w:ind w:left="5040" w:hanging="360"/>
      </w:pPr>
      <w:rPr>
        <w:rFonts w:ascii="Symbol" w:hAnsi="Symbol" w:hint="default"/>
      </w:rPr>
    </w:lvl>
    <w:lvl w:ilvl="7" w:tplc="26D65816" w:tentative="1">
      <w:start w:val="1"/>
      <w:numFmt w:val="bullet"/>
      <w:lvlText w:val="o"/>
      <w:lvlJc w:val="left"/>
      <w:pPr>
        <w:ind w:left="5760" w:hanging="360"/>
      </w:pPr>
      <w:rPr>
        <w:rFonts w:ascii="Courier New" w:hAnsi="Courier New" w:cs="Courier New" w:hint="default"/>
      </w:rPr>
    </w:lvl>
    <w:lvl w:ilvl="8" w:tplc="B7A0F90A" w:tentative="1">
      <w:start w:val="1"/>
      <w:numFmt w:val="bullet"/>
      <w:lvlText w:val=""/>
      <w:lvlJc w:val="left"/>
      <w:pPr>
        <w:ind w:left="6480" w:hanging="360"/>
      </w:pPr>
      <w:rPr>
        <w:rFonts w:ascii="Wingdings" w:hAnsi="Wingdings" w:hint="default"/>
      </w:rPr>
    </w:lvl>
  </w:abstractNum>
  <w:abstractNum w:abstractNumId="8" w15:restartNumberingAfterBreak="0">
    <w:nsid w:val="236C1576"/>
    <w:multiLevelType w:val="hybridMultilevel"/>
    <w:tmpl w:val="48A66230"/>
    <w:lvl w:ilvl="0" w:tplc="365A8864">
      <w:start w:val="1"/>
      <w:numFmt w:val="decimal"/>
      <w:lvlText w:val="%1."/>
      <w:lvlJc w:val="left"/>
      <w:pPr>
        <w:ind w:left="1271" w:hanging="360"/>
      </w:pPr>
      <w:rPr>
        <w:rFonts w:hint="default"/>
      </w:rPr>
    </w:lvl>
    <w:lvl w:ilvl="1" w:tplc="C526C340" w:tentative="1">
      <w:start w:val="1"/>
      <w:numFmt w:val="lowerLetter"/>
      <w:lvlText w:val="%2."/>
      <w:lvlJc w:val="left"/>
      <w:pPr>
        <w:ind w:left="1991" w:hanging="360"/>
      </w:pPr>
    </w:lvl>
    <w:lvl w:ilvl="2" w:tplc="09D826EC" w:tentative="1">
      <w:start w:val="1"/>
      <w:numFmt w:val="lowerRoman"/>
      <w:lvlText w:val="%3."/>
      <w:lvlJc w:val="right"/>
      <w:pPr>
        <w:ind w:left="2711" w:hanging="180"/>
      </w:pPr>
    </w:lvl>
    <w:lvl w:ilvl="3" w:tplc="7C1E0944" w:tentative="1">
      <w:start w:val="1"/>
      <w:numFmt w:val="decimal"/>
      <w:lvlText w:val="%4."/>
      <w:lvlJc w:val="left"/>
      <w:pPr>
        <w:ind w:left="3431" w:hanging="360"/>
      </w:pPr>
    </w:lvl>
    <w:lvl w:ilvl="4" w:tplc="C7B87600" w:tentative="1">
      <w:start w:val="1"/>
      <w:numFmt w:val="lowerLetter"/>
      <w:lvlText w:val="%5."/>
      <w:lvlJc w:val="left"/>
      <w:pPr>
        <w:ind w:left="4151" w:hanging="360"/>
      </w:pPr>
    </w:lvl>
    <w:lvl w:ilvl="5" w:tplc="51883F18" w:tentative="1">
      <w:start w:val="1"/>
      <w:numFmt w:val="lowerRoman"/>
      <w:lvlText w:val="%6."/>
      <w:lvlJc w:val="right"/>
      <w:pPr>
        <w:ind w:left="4871" w:hanging="180"/>
      </w:pPr>
    </w:lvl>
    <w:lvl w:ilvl="6" w:tplc="F84C0162" w:tentative="1">
      <w:start w:val="1"/>
      <w:numFmt w:val="decimal"/>
      <w:lvlText w:val="%7."/>
      <w:lvlJc w:val="left"/>
      <w:pPr>
        <w:ind w:left="5591" w:hanging="360"/>
      </w:pPr>
    </w:lvl>
    <w:lvl w:ilvl="7" w:tplc="686ECBB2" w:tentative="1">
      <w:start w:val="1"/>
      <w:numFmt w:val="lowerLetter"/>
      <w:lvlText w:val="%8."/>
      <w:lvlJc w:val="left"/>
      <w:pPr>
        <w:ind w:left="6311" w:hanging="360"/>
      </w:pPr>
    </w:lvl>
    <w:lvl w:ilvl="8" w:tplc="10A01C24" w:tentative="1">
      <w:start w:val="1"/>
      <w:numFmt w:val="lowerRoman"/>
      <w:lvlText w:val="%9."/>
      <w:lvlJc w:val="right"/>
      <w:pPr>
        <w:ind w:left="7031" w:hanging="180"/>
      </w:pPr>
    </w:lvl>
  </w:abstractNum>
  <w:abstractNum w:abstractNumId="9" w15:restartNumberingAfterBreak="0">
    <w:nsid w:val="273E1E6B"/>
    <w:multiLevelType w:val="hybridMultilevel"/>
    <w:tmpl w:val="4E1E27BC"/>
    <w:lvl w:ilvl="0" w:tplc="16A876F2">
      <w:numFmt w:val="bullet"/>
      <w:lvlText w:val="-"/>
      <w:lvlJc w:val="left"/>
      <w:pPr>
        <w:ind w:left="720" w:hanging="360"/>
      </w:pPr>
      <w:rPr>
        <w:rFonts w:ascii="Verdana" w:eastAsiaTheme="minorHAnsi" w:hAnsi="Verdana" w:cstheme="minorBidi" w:hint="default"/>
      </w:rPr>
    </w:lvl>
    <w:lvl w:ilvl="1" w:tplc="C180C590" w:tentative="1">
      <w:start w:val="1"/>
      <w:numFmt w:val="bullet"/>
      <w:lvlText w:val="o"/>
      <w:lvlJc w:val="left"/>
      <w:pPr>
        <w:ind w:left="1440" w:hanging="360"/>
      </w:pPr>
      <w:rPr>
        <w:rFonts w:ascii="Courier New" w:hAnsi="Courier New" w:cs="Courier New" w:hint="default"/>
      </w:rPr>
    </w:lvl>
    <w:lvl w:ilvl="2" w:tplc="CA48B39C" w:tentative="1">
      <w:start w:val="1"/>
      <w:numFmt w:val="bullet"/>
      <w:lvlText w:val=""/>
      <w:lvlJc w:val="left"/>
      <w:pPr>
        <w:ind w:left="2160" w:hanging="360"/>
      </w:pPr>
      <w:rPr>
        <w:rFonts w:ascii="Wingdings" w:hAnsi="Wingdings" w:hint="default"/>
      </w:rPr>
    </w:lvl>
    <w:lvl w:ilvl="3" w:tplc="1EE6E3BA" w:tentative="1">
      <w:start w:val="1"/>
      <w:numFmt w:val="bullet"/>
      <w:lvlText w:val=""/>
      <w:lvlJc w:val="left"/>
      <w:pPr>
        <w:ind w:left="2880" w:hanging="360"/>
      </w:pPr>
      <w:rPr>
        <w:rFonts w:ascii="Symbol" w:hAnsi="Symbol" w:hint="default"/>
      </w:rPr>
    </w:lvl>
    <w:lvl w:ilvl="4" w:tplc="179AD5E0" w:tentative="1">
      <w:start w:val="1"/>
      <w:numFmt w:val="bullet"/>
      <w:lvlText w:val="o"/>
      <w:lvlJc w:val="left"/>
      <w:pPr>
        <w:ind w:left="3600" w:hanging="360"/>
      </w:pPr>
      <w:rPr>
        <w:rFonts w:ascii="Courier New" w:hAnsi="Courier New" w:cs="Courier New" w:hint="default"/>
      </w:rPr>
    </w:lvl>
    <w:lvl w:ilvl="5" w:tplc="7FEE3754" w:tentative="1">
      <w:start w:val="1"/>
      <w:numFmt w:val="bullet"/>
      <w:lvlText w:val=""/>
      <w:lvlJc w:val="left"/>
      <w:pPr>
        <w:ind w:left="4320" w:hanging="360"/>
      </w:pPr>
      <w:rPr>
        <w:rFonts w:ascii="Wingdings" w:hAnsi="Wingdings" w:hint="default"/>
      </w:rPr>
    </w:lvl>
    <w:lvl w:ilvl="6" w:tplc="03A2D2AE" w:tentative="1">
      <w:start w:val="1"/>
      <w:numFmt w:val="bullet"/>
      <w:lvlText w:val=""/>
      <w:lvlJc w:val="left"/>
      <w:pPr>
        <w:ind w:left="5040" w:hanging="360"/>
      </w:pPr>
      <w:rPr>
        <w:rFonts w:ascii="Symbol" w:hAnsi="Symbol" w:hint="default"/>
      </w:rPr>
    </w:lvl>
    <w:lvl w:ilvl="7" w:tplc="181655AE" w:tentative="1">
      <w:start w:val="1"/>
      <w:numFmt w:val="bullet"/>
      <w:lvlText w:val="o"/>
      <w:lvlJc w:val="left"/>
      <w:pPr>
        <w:ind w:left="5760" w:hanging="360"/>
      </w:pPr>
      <w:rPr>
        <w:rFonts w:ascii="Courier New" w:hAnsi="Courier New" w:cs="Courier New" w:hint="default"/>
      </w:rPr>
    </w:lvl>
    <w:lvl w:ilvl="8" w:tplc="83D05768" w:tentative="1">
      <w:start w:val="1"/>
      <w:numFmt w:val="bullet"/>
      <w:lvlText w:val=""/>
      <w:lvlJc w:val="left"/>
      <w:pPr>
        <w:ind w:left="6480" w:hanging="360"/>
      </w:pPr>
      <w:rPr>
        <w:rFonts w:ascii="Wingdings" w:hAnsi="Wingdings" w:hint="default"/>
      </w:rPr>
    </w:lvl>
  </w:abstractNum>
  <w:abstractNum w:abstractNumId="10" w15:restartNumberingAfterBreak="0">
    <w:nsid w:val="2A1D5F9A"/>
    <w:multiLevelType w:val="hybridMultilevel"/>
    <w:tmpl w:val="D5DE49A4"/>
    <w:lvl w:ilvl="0" w:tplc="B1548D02">
      <w:start w:val="1"/>
      <w:numFmt w:val="decimal"/>
      <w:lvlText w:val="%1."/>
      <w:lvlJc w:val="left"/>
      <w:pPr>
        <w:ind w:left="1211" w:hanging="360"/>
      </w:pPr>
      <w:rPr>
        <w:rFonts w:hint="default"/>
      </w:rPr>
    </w:lvl>
    <w:lvl w:ilvl="1" w:tplc="F5C41B4E" w:tentative="1">
      <w:start w:val="1"/>
      <w:numFmt w:val="lowerLetter"/>
      <w:lvlText w:val="%2."/>
      <w:lvlJc w:val="left"/>
      <w:pPr>
        <w:ind w:left="1931" w:hanging="360"/>
      </w:pPr>
    </w:lvl>
    <w:lvl w:ilvl="2" w:tplc="C0260060" w:tentative="1">
      <w:start w:val="1"/>
      <w:numFmt w:val="lowerRoman"/>
      <w:lvlText w:val="%3."/>
      <w:lvlJc w:val="right"/>
      <w:pPr>
        <w:ind w:left="2651" w:hanging="180"/>
      </w:pPr>
    </w:lvl>
    <w:lvl w:ilvl="3" w:tplc="AEB04520" w:tentative="1">
      <w:start w:val="1"/>
      <w:numFmt w:val="decimal"/>
      <w:lvlText w:val="%4."/>
      <w:lvlJc w:val="left"/>
      <w:pPr>
        <w:ind w:left="3371" w:hanging="360"/>
      </w:pPr>
    </w:lvl>
    <w:lvl w:ilvl="4" w:tplc="66F41D76" w:tentative="1">
      <w:start w:val="1"/>
      <w:numFmt w:val="lowerLetter"/>
      <w:lvlText w:val="%5."/>
      <w:lvlJc w:val="left"/>
      <w:pPr>
        <w:ind w:left="4091" w:hanging="360"/>
      </w:pPr>
    </w:lvl>
    <w:lvl w:ilvl="5" w:tplc="95F8E2E4" w:tentative="1">
      <w:start w:val="1"/>
      <w:numFmt w:val="lowerRoman"/>
      <w:lvlText w:val="%6."/>
      <w:lvlJc w:val="right"/>
      <w:pPr>
        <w:ind w:left="4811" w:hanging="180"/>
      </w:pPr>
    </w:lvl>
    <w:lvl w:ilvl="6" w:tplc="F34C3D6E" w:tentative="1">
      <w:start w:val="1"/>
      <w:numFmt w:val="decimal"/>
      <w:lvlText w:val="%7."/>
      <w:lvlJc w:val="left"/>
      <w:pPr>
        <w:ind w:left="5531" w:hanging="360"/>
      </w:pPr>
    </w:lvl>
    <w:lvl w:ilvl="7" w:tplc="30CA3DBE" w:tentative="1">
      <w:start w:val="1"/>
      <w:numFmt w:val="lowerLetter"/>
      <w:lvlText w:val="%8."/>
      <w:lvlJc w:val="left"/>
      <w:pPr>
        <w:ind w:left="6251" w:hanging="360"/>
      </w:pPr>
    </w:lvl>
    <w:lvl w:ilvl="8" w:tplc="F8045BD4" w:tentative="1">
      <w:start w:val="1"/>
      <w:numFmt w:val="lowerRoman"/>
      <w:lvlText w:val="%9."/>
      <w:lvlJc w:val="right"/>
      <w:pPr>
        <w:ind w:left="6971" w:hanging="180"/>
      </w:pPr>
    </w:lvl>
  </w:abstractNum>
  <w:abstractNum w:abstractNumId="11" w15:restartNumberingAfterBreak="0">
    <w:nsid w:val="335D3578"/>
    <w:multiLevelType w:val="hybridMultilevel"/>
    <w:tmpl w:val="7EDAF67C"/>
    <w:lvl w:ilvl="0" w:tplc="36CEC584">
      <w:start w:val="1"/>
      <w:numFmt w:val="decimal"/>
      <w:lvlText w:val="%1."/>
      <w:lvlJc w:val="left"/>
      <w:pPr>
        <w:ind w:left="360" w:hanging="360"/>
      </w:pPr>
    </w:lvl>
    <w:lvl w:ilvl="1" w:tplc="D26AD9F2" w:tentative="1">
      <w:start w:val="1"/>
      <w:numFmt w:val="lowerLetter"/>
      <w:lvlText w:val="%2."/>
      <w:lvlJc w:val="left"/>
      <w:pPr>
        <w:ind w:left="1080" w:hanging="360"/>
      </w:pPr>
    </w:lvl>
    <w:lvl w:ilvl="2" w:tplc="BA282676" w:tentative="1">
      <w:start w:val="1"/>
      <w:numFmt w:val="lowerRoman"/>
      <w:lvlText w:val="%3."/>
      <w:lvlJc w:val="right"/>
      <w:pPr>
        <w:ind w:left="1800" w:hanging="180"/>
      </w:pPr>
    </w:lvl>
    <w:lvl w:ilvl="3" w:tplc="F898744A" w:tentative="1">
      <w:start w:val="1"/>
      <w:numFmt w:val="decimal"/>
      <w:lvlText w:val="%4."/>
      <w:lvlJc w:val="left"/>
      <w:pPr>
        <w:ind w:left="2520" w:hanging="360"/>
      </w:pPr>
    </w:lvl>
    <w:lvl w:ilvl="4" w:tplc="D3446A1A" w:tentative="1">
      <w:start w:val="1"/>
      <w:numFmt w:val="lowerLetter"/>
      <w:lvlText w:val="%5."/>
      <w:lvlJc w:val="left"/>
      <w:pPr>
        <w:ind w:left="3240" w:hanging="360"/>
      </w:pPr>
    </w:lvl>
    <w:lvl w:ilvl="5" w:tplc="EB72FD1E" w:tentative="1">
      <w:start w:val="1"/>
      <w:numFmt w:val="lowerRoman"/>
      <w:lvlText w:val="%6."/>
      <w:lvlJc w:val="right"/>
      <w:pPr>
        <w:ind w:left="3960" w:hanging="180"/>
      </w:pPr>
    </w:lvl>
    <w:lvl w:ilvl="6" w:tplc="F2CAE2AC" w:tentative="1">
      <w:start w:val="1"/>
      <w:numFmt w:val="decimal"/>
      <w:lvlText w:val="%7."/>
      <w:lvlJc w:val="left"/>
      <w:pPr>
        <w:ind w:left="4680" w:hanging="360"/>
      </w:pPr>
    </w:lvl>
    <w:lvl w:ilvl="7" w:tplc="8F02C6C6" w:tentative="1">
      <w:start w:val="1"/>
      <w:numFmt w:val="lowerLetter"/>
      <w:lvlText w:val="%8."/>
      <w:lvlJc w:val="left"/>
      <w:pPr>
        <w:ind w:left="5400" w:hanging="360"/>
      </w:pPr>
    </w:lvl>
    <w:lvl w:ilvl="8" w:tplc="33CA4240" w:tentative="1">
      <w:start w:val="1"/>
      <w:numFmt w:val="lowerRoman"/>
      <w:lvlText w:val="%9."/>
      <w:lvlJc w:val="right"/>
      <w:pPr>
        <w:ind w:left="6120" w:hanging="180"/>
      </w:pPr>
    </w:lvl>
  </w:abstractNum>
  <w:abstractNum w:abstractNumId="12" w15:restartNumberingAfterBreak="0">
    <w:nsid w:val="33A1604E"/>
    <w:multiLevelType w:val="hybridMultilevel"/>
    <w:tmpl w:val="A0603578"/>
    <w:lvl w:ilvl="0" w:tplc="1F229C50">
      <w:numFmt w:val="bullet"/>
      <w:lvlText w:val="-"/>
      <w:lvlJc w:val="left"/>
      <w:pPr>
        <w:ind w:left="720" w:hanging="360"/>
      </w:pPr>
      <w:rPr>
        <w:rFonts w:ascii="Calibri" w:eastAsiaTheme="minorHAnsi" w:hAnsi="Calibri" w:cs="Calibri" w:hint="default"/>
      </w:rPr>
    </w:lvl>
    <w:lvl w:ilvl="1" w:tplc="365818A6" w:tentative="1">
      <w:start w:val="1"/>
      <w:numFmt w:val="bullet"/>
      <w:lvlText w:val="o"/>
      <w:lvlJc w:val="left"/>
      <w:pPr>
        <w:ind w:left="1440" w:hanging="360"/>
      </w:pPr>
      <w:rPr>
        <w:rFonts w:ascii="Courier New" w:hAnsi="Courier New" w:cs="Courier New" w:hint="default"/>
      </w:rPr>
    </w:lvl>
    <w:lvl w:ilvl="2" w:tplc="D9623500" w:tentative="1">
      <w:start w:val="1"/>
      <w:numFmt w:val="bullet"/>
      <w:lvlText w:val=""/>
      <w:lvlJc w:val="left"/>
      <w:pPr>
        <w:ind w:left="2160" w:hanging="360"/>
      </w:pPr>
      <w:rPr>
        <w:rFonts w:ascii="Wingdings" w:hAnsi="Wingdings" w:hint="default"/>
      </w:rPr>
    </w:lvl>
    <w:lvl w:ilvl="3" w:tplc="C0FE7728" w:tentative="1">
      <w:start w:val="1"/>
      <w:numFmt w:val="bullet"/>
      <w:lvlText w:val=""/>
      <w:lvlJc w:val="left"/>
      <w:pPr>
        <w:ind w:left="2880" w:hanging="360"/>
      </w:pPr>
      <w:rPr>
        <w:rFonts w:ascii="Symbol" w:hAnsi="Symbol" w:hint="default"/>
      </w:rPr>
    </w:lvl>
    <w:lvl w:ilvl="4" w:tplc="D81E86AE" w:tentative="1">
      <w:start w:val="1"/>
      <w:numFmt w:val="bullet"/>
      <w:lvlText w:val="o"/>
      <w:lvlJc w:val="left"/>
      <w:pPr>
        <w:ind w:left="3600" w:hanging="360"/>
      </w:pPr>
      <w:rPr>
        <w:rFonts w:ascii="Courier New" w:hAnsi="Courier New" w:cs="Courier New" w:hint="default"/>
      </w:rPr>
    </w:lvl>
    <w:lvl w:ilvl="5" w:tplc="27F43A28" w:tentative="1">
      <w:start w:val="1"/>
      <w:numFmt w:val="bullet"/>
      <w:lvlText w:val=""/>
      <w:lvlJc w:val="left"/>
      <w:pPr>
        <w:ind w:left="4320" w:hanging="360"/>
      </w:pPr>
      <w:rPr>
        <w:rFonts w:ascii="Wingdings" w:hAnsi="Wingdings" w:hint="default"/>
      </w:rPr>
    </w:lvl>
    <w:lvl w:ilvl="6" w:tplc="8E82B074" w:tentative="1">
      <w:start w:val="1"/>
      <w:numFmt w:val="bullet"/>
      <w:lvlText w:val=""/>
      <w:lvlJc w:val="left"/>
      <w:pPr>
        <w:ind w:left="5040" w:hanging="360"/>
      </w:pPr>
      <w:rPr>
        <w:rFonts w:ascii="Symbol" w:hAnsi="Symbol" w:hint="default"/>
      </w:rPr>
    </w:lvl>
    <w:lvl w:ilvl="7" w:tplc="C8C266FC" w:tentative="1">
      <w:start w:val="1"/>
      <w:numFmt w:val="bullet"/>
      <w:lvlText w:val="o"/>
      <w:lvlJc w:val="left"/>
      <w:pPr>
        <w:ind w:left="5760" w:hanging="360"/>
      </w:pPr>
      <w:rPr>
        <w:rFonts w:ascii="Courier New" w:hAnsi="Courier New" w:cs="Courier New" w:hint="default"/>
      </w:rPr>
    </w:lvl>
    <w:lvl w:ilvl="8" w:tplc="622A42FE" w:tentative="1">
      <w:start w:val="1"/>
      <w:numFmt w:val="bullet"/>
      <w:lvlText w:val=""/>
      <w:lvlJc w:val="left"/>
      <w:pPr>
        <w:ind w:left="6480" w:hanging="360"/>
      </w:pPr>
      <w:rPr>
        <w:rFonts w:ascii="Wingdings" w:hAnsi="Wingdings" w:hint="default"/>
      </w:rPr>
    </w:lvl>
  </w:abstractNum>
  <w:abstractNum w:abstractNumId="13" w15:restartNumberingAfterBreak="0">
    <w:nsid w:val="3C8335CB"/>
    <w:multiLevelType w:val="hybridMultilevel"/>
    <w:tmpl w:val="568CA1F0"/>
    <w:lvl w:ilvl="0" w:tplc="F7A89260">
      <w:start w:val="6"/>
      <w:numFmt w:val="bullet"/>
      <w:lvlText w:val="-"/>
      <w:lvlJc w:val="left"/>
      <w:pPr>
        <w:ind w:left="720" w:hanging="360"/>
      </w:pPr>
      <w:rPr>
        <w:rFonts w:ascii="Calibri" w:eastAsiaTheme="minorHAnsi" w:hAnsi="Calibri" w:cs="Calibri" w:hint="default"/>
      </w:rPr>
    </w:lvl>
    <w:lvl w:ilvl="1" w:tplc="199E0A80" w:tentative="1">
      <w:start w:val="1"/>
      <w:numFmt w:val="bullet"/>
      <w:lvlText w:val="o"/>
      <w:lvlJc w:val="left"/>
      <w:pPr>
        <w:ind w:left="1440" w:hanging="360"/>
      </w:pPr>
      <w:rPr>
        <w:rFonts w:ascii="Courier New" w:hAnsi="Courier New" w:cs="Courier New" w:hint="default"/>
      </w:rPr>
    </w:lvl>
    <w:lvl w:ilvl="2" w:tplc="3F9A6788" w:tentative="1">
      <w:start w:val="1"/>
      <w:numFmt w:val="bullet"/>
      <w:lvlText w:val=""/>
      <w:lvlJc w:val="left"/>
      <w:pPr>
        <w:ind w:left="2160" w:hanging="360"/>
      </w:pPr>
      <w:rPr>
        <w:rFonts w:ascii="Wingdings" w:hAnsi="Wingdings" w:hint="default"/>
      </w:rPr>
    </w:lvl>
    <w:lvl w:ilvl="3" w:tplc="3716A3C4" w:tentative="1">
      <w:start w:val="1"/>
      <w:numFmt w:val="bullet"/>
      <w:lvlText w:val=""/>
      <w:lvlJc w:val="left"/>
      <w:pPr>
        <w:ind w:left="2880" w:hanging="360"/>
      </w:pPr>
      <w:rPr>
        <w:rFonts w:ascii="Symbol" w:hAnsi="Symbol" w:hint="default"/>
      </w:rPr>
    </w:lvl>
    <w:lvl w:ilvl="4" w:tplc="094020EE" w:tentative="1">
      <w:start w:val="1"/>
      <w:numFmt w:val="bullet"/>
      <w:lvlText w:val="o"/>
      <w:lvlJc w:val="left"/>
      <w:pPr>
        <w:ind w:left="3600" w:hanging="360"/>
      </w:pPr>
      <w:rPr>
        <w:rFonts w:ascii="Courier New" w:hAnsi="Courier New" w:cs="Courier New" w:hint="default"/>
      </w:rPr>
    </w:lvl>
    <w:lvl w:ilvl="5" w:tplc="AA66A7E8" w:tentative="1">
      <w:start w:val="1"/>
      <w:numFmt w:val="bullet"/>
      <w:lvlText w:val=""/>
      <w:lvlJc w:val="left"/>
      <w:pPr>
        <w:ind w:left="4320" w:hanging="360"/>
      </w:pPr>
      <w:rPr>
        <w:rFonts w:ascii="Wingdings" w:hAnsi="Wingdings" w:hint="default"/>
      </w:rPr>
    </w:lvl>
    <w:lvl w:ilvl="6" w:tplc="F97E0432" w:tentative="1">
      <w:start w:val="1"/>
      <w:numFmt w:val="bullet"/>
      <w:lvlText w:val=""/>
      <w:lvlJc w:val="left"/>
      <w:pPr>
        <w:ind w:left="5040" w:hanging="360"/>
      </w:pPr>
      <w:rPr>
        <w:rFonts w:ascii="Symbol" w:hAnsi="Symbol" w:hint="default"/>
      </w:rPr>
    </w:lvl>
    <w:lvl w:ilvl="7" w:tplc="30F0F6C0" w:tentative="1">
      <w:start w:val="1"/>
      <w:numFmt w:val="bullet"/>
      <w:lvlText w:val="o"/>
      <w:lvlJc w:val="left"/>
      <w:pPr>
        <w:ind w:left="5760" w:hanging="360"/>
      </w:pPr>
      <w:rPr>
        <w:rFonts w:ascii="Courier New" w:hAnsi="Courier New" w:cs="Courier New" w:hint="default"/>
      </w:rPr>
    </w:lvl>
    <w:lvl w:ilvl="8" w:tplc="DFC293EC" w:tentative="1">
      <w:start w:val="1"/>
      <w:numFmt w:val="bullet"/>
      <w:lvlText w:val=""/>
      <w:lvlJc w:val="left"/>
      <w:pPr>
        <w:ind w:left="6480" w:hanging="360"/>
      </w:pPr>
      <w:rPr>
        <w:rFonts w:ascii="Wingdings" w:hAnsi="Wingdings" w:hint="default"/>
      </w:rPr>
    </w:lvl>
  </w:abstractNum>
  <w:abstractNum w:abstractNumId="14" w15:restartNumberingAfterBreak="0">
    <w:nsid w:val="42207BEC"/>
    <w:multiLevelType w:val="multilevel"/>
    <w:tmpl w:val="6EA071A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3583B98"/>
    <w:multiLevelType w:val="hybridMultilevel"/>
    <w:tmpl w:val="B6A6B424"/>
    <w:lvl w:ilvl="0" w:tplc="E8580B4C">
      <w:start w:val="1"/>
      <w:numFmt w:val="decimal"/>
      <w:lvlText w:val="%1."/>
      <w:lvlJc w:val="left"/>
      <w:pPr>
        <w:ind w:left="360" w:hanging="360"/>
      </w:pPr>
      <w:rPr>
        <w:rFonts w:hint="default"/>
      </w:rPr>
    </w:lvl>
    <w:lvl w:ilvl="1" w:tplc="D394602C" w:tentative="1">
      <w:start w:val="1"/>
      <w:numFmt w:val="lowerLetter"/>
      <w:lvlText w:val="%2."/>
      <w:lvlJc w:val="left"/>
      <w:pPr>
        <w:ind w:left="1080" w:hanging="360"/>
      </w:pPr>
    </w:lvl>
    <w:lvl w:ilvl="2" w:tplc="1348260C" w:tentative="1">
      <w:start w:val="1"/>
      <w:numFmt w:val="lowerRoman"/>
      <w:lvlText w:val="%3."/>
      <w:lvlJc w:val="right"/>
      <w:pPr>
        <w:ind w:left="1800" w:hanging="180"/>
      </w:pPr>
    </w:lvl>
    <w:lvl w:ilvl="3" w:tplc="276220AC" w:tentative="1">
      <w:start w:val="1"/>
      <w:numFmt w:val="decimal"/>
      <w:lvlText w:val="%4."/>
      <w:lvlJc w:val="left"/>
      <w:pPr>
        <w:ind w:left="2520" w:hanging="360"/>
      </w:pPr>
    </w:lvl>
    <w:lvl w:ilvl="4" w:tplc="B5E0E72C" w:tentative="1">
      <w:start w:val="1"/>
      <w:numFmt w:val="lowerLetter"/>
      <w:lvlText w:val="%5."/>
      <w:lvlJc w:val="left"/>
      <w:pPr>
        <w:ind w:left="3240" w:hanging="360"/>
      </w:pPr>
    </w:lvl>
    <w:lvl w:ilvl="5" w:tplc="3A681A72" w:tentative="1">
      <w:start w:val="1"/>
      <w:numFmt w:val="lowerRoman"/>
      <w:lvlText w:val="%6."/>
      <w:lvlJc w:val="right"/>
      <w:pPr>
        <w:ind w:left="3960" w:hanging="180"/>
      </w:pPr>
    </w:lvl>
    <w:lvl w:ilvl="6" w:tplc="FEBC2D1C" w:tentative="1">
      <w:start w:val="1"/>
      <w:numFmt w:val="decimal"/>
      <w:lvlText w:val="%7."/>
      <w:lvlJc w:val="left"/>
      <w:pPr>
        <w:ind w:left="4680" w:hanging="360"/>
      </w:pPr>
    </w:lvl>
    <w:lvl w:ilvl="7" w:tplc="19006A58" w:tentative="1">
      <w:start w:val="1"/>
      <w:numFmt w:val="lowerLetter"/>
      <w:lvlText w:val="%8."/>
      <w:lvlJc w:val="left"/>
      <w:pPr>
        <w:ind w:left="5400" w:hanging="360"/>
      </w:pPr>
    </w:lvl>
    <w:lvl w:ilvl="8" w:tplc="0B40148E" w:tentative="1">
      <w:start w:val="1"/>
      <w:numFmt w:val="lowerRoman"/>
      <w:lvlText w:val="%9."/>
      <w:lvlJc w:val="right"/>
      <w:pPr>
        <w:ind w:left="6120" w:hanging="180"/>
      </w:pPr>
    </w:lvl>
  </w:abstractNum>
  <w:abstractNum w:abstractNumId="16" w15:restartNumberingAfterBreak="0">
    <w:nsid w:val="44A36FE2"/>
    <w:multiLevelType w:val="hybridMultilevel"/>
    <w:tmpl w:val="DBBE80DC"/>
    <w:lvl w:ilvl="0" w:tplc="BED6A172">
      <w:start w:val="1"/>
      <w:numFmt w:val="decimal"/>
      <w:lvlText w:val="%1."/>
      <w:lvlJc w:val="left"/>
      <w:pPr>
        <w:ind w:left="720" w:hanging="360"/>
      </w:pPr>
      <w:rPr>
        <w:rFonts w:hint="default"/>
      </w:rPr>
    </w:lvl>
    <w:lvl w:ilvl="1" w:tplc="3DF2E12A" w:tentative="1">
      <w:start w:val="1"/>
      <w:numFmt w:val="lowerLetter"/>
      <w:lvlText w:val="%2."/>
      <w:lvlJc w:val="left"/>
      <w:pPr>
        <w:ind w:left="1440" w:hanging="360"/>
      </w:pPr>
    </w:lvl>
    <w:lvl w:ilvl="2" w:tplc="96E66B34" w:tentative="1">
      <w:start w:val="1"/>
      <w:numFmt w:val="lowerRoman"/>
      <w:lvlText w:val="%3."/>
      <w:lvlJc w:val="right"/>
      <w:pPr>
        <w:ind w:left="2160" w:hanging="180"/>
      </w:pPr>
    </w:lvl>
    <w:lvl w:ilvl="3" w:tplc="0E54FB82" w:tentative="1">
      <w:start w:val="1"/>
      <w:numFmt w:val="decimal"/>
      <w:lvlText w:val="%4."/>
      <w:lvlJc w:val="left"/>
      <w:pPr>
        <w:ind w:left="2880" w:hanging="360"/>
      </w:pPr>
    </w:lvl>
    <w:lvl w:ilvl="4" w:tplc="6A62C688" w:tentative="1">
      <w:start w:val="1"/>
      <w:numFmt w:val="lowerLetter"/>
      <w:lvlText w:val="%5."/>
      <w:lvlJc w:val="left"/>
      <w:pPr>
        <w:ind w:left="3600" w:hanging="360"/>
      </w:pPr>
    </w:lvl>
    <w:lvl w:ilvl="5" w:tplc="C23643B2" w:tentative="1">
      <w:start w:val="1"/>
      <w:numFmt w:val="lowerRoman"/>
      <w:lvlText w:val="%6."/>
      <w:lvlJc w:val="right"/>
      <w:pPr>
        <w:ind w:left="4320" w:hanging="180"/>
      </w:pPr>
    </w:lvl>
    <w:lvl w:ilvl="6" w:tplc="83D06254" w:tentative="1">
      <w:start w:val="1"/>
      <w:numFmt w:val="decimal"/>
      <w:lvlText w:val="%7."/>
      <w:lvlJc w:val="left"/>
      <w:pPr>
        <w:ind w:left="5040" w:hanging="360"/>
      </w:pPr>
    </w:lvl>
    <w:lvl w:ilvl="7" w:tplc="BD16A460" w:tentative="1">
      <w:start w:val="1"/>
      <w:numFmt w:val="lowerLetter"/>
      <w:lvlText w:val="%8."/>
      <w:lvlJc w:val="left"/>
      <w:pPr>
        <w:ind w:left="5760" w:hanging="360"/>
      </w:pPr>
    </w:lvl>
    <w:lvl w:ilvl="8" w:tplc="8886FBD2" w:tentative="1">
      <w:start w:val="1"/>
      <w:numFmt w:val="lowerRoman"/>
      <w:lvlText w:val="%9."/>
      <w:lvlJc w:val="right"/>
      <w:pPr>
        <w:ind w:left="6480" w:hanging="180"/>
      </w:pPr>
    </w:lvl>
  </w:abstractNum>
  <w:abstractNum w:abstractNumId="17" w15:restartNumberingAfterBreak="0">
    <w:nsid w:val="48995814"/>
    <w:multiLevelType w:val="hybridMultilevel"/>
    <w:tmpl w:val="65A01E9A"/>
    <w:lvl w:ilvl="0" w:tplc="2DF80F56">
      <w:numFmt w:val="bullet"/>
      <w:lvlText w:val="-"/>
      <w:lvlJc w:val="left"/>
      <w:pPr>
        <w:ind w:left="720" w:hanging="360"/>
      </w:pPr>
      <w:rPr>
        <w:rFonts w:ascii="Verdana" w:eastAsiaTheme="minorHAnsi" w:hAnsi="Verdana" w:cstheme="minorBidi" w:hint="default"/>
      </w:rPr>
    </w:lvl>
    <w:lvl w:ilvl="1" w:tplc="9F3AFF9A" w:tentative="1">
      <w:start w:val="1"/>
      <w:numFmt w:val="bullet"/>
      <w:lvlText w:val="o"/>
      <w:lvlJc w:val="left"/>
      <w:pPr>
        <w:ind w:left="1440" w:hanging="360"/>
      </w:pPr>
      <w:rPr>
        <w:rFonts w:ascii="Courier New" w:hAnsi="Courier New" w:cs="Courier New" w:hint="default"/>
      </w:rPr>
    </w:lvl>
    <w:lvl w:ilvl="2" w:tplc="537C42AC" w:tentative="1">
      <w:start w:val="1"/>
      <w:numFmt w:val="bullet"/>
      <w:lvlText w:val=""/>
      <w:lvlJc w:val="left"/>
      <w:pPr>
        <w:ind w:left="2160" w:hanging="360"/>
      </w:pPr>
      <w:rPr>
        <w:rFonts w:ascii="Wingdings" w:hAnsi="Wingdings" w:hint="default"/>
      </w:rPr>
    </w:lvl>
    <w:lvl w:ilvl="3" w:tplc="2A7AEF5A" w:tentative="1">
      <w:start w:val="1"/>
      <w:numFmt w:val="bullet"/>
      <w:lvlText w:val=""/>
      <w:lvlJc w:val="left"/>
      <w:pPr>
        <w:ind w:left="2880" w:hanging="360"/>
      </w:pPr>
      <w:rPr>
        <w:rFonts w:ascii="Symbol" w:hAnsi="Symbol" w:hint="default"/>
      </w:rPr>
    </w:lvl>
    <w:lvl w:ilvl="4" w:tplc="DBCE0D5C" w:tentative="1">
      <w:start w:val="1"/>
      <w:numFmt w:val="bullet"/>
      <w:lvlText w:val="o"/>
      <w:lvlJc w:val="left"/>
      <w:pPr>
        <w:ind w:left="3600" w:hanging="360"/>
      </w:pPr>
      <w:rPr>
        <w:rFonts w:ascii="Courier New" w:hAnsi="Courier New" w:cs="Courier New" w:hint="default"/>
      </w:rPr>
    </w:lvl>
    <w:lvl w:ilvl="5" w:tplc="C2CA5952" w:tentative="1">
      <w:start w:val="1"/>
      <w:numFmt w:val="bullet"/>
      <w:lvlText w:val=""/>
      <w:lvlJc w:val="left"/>
      <w:pPr>
        <w:ind w:left="4320" w:hanging="360"/>
      </w:pPr>
      <w:rPr>
        <w:rFonts w:ascii="Wingdings" w:hAnsi="Wingdings" w:hint="default"/>
      </w:rPr>
    </w:lvl>
    <w:lvl w:ilvl="6" w:tplc="F446A722" w:tentative="1">
      <w:start w:val="1"/>
      <w:numFmt w:val="bullet"/>
      <w:lvlText w:val=""/>
      <w:lvlJc w:val="left"/>
      <w:pPr>
        <w:ind w:left="5040" w:hanging="360"/>
      </w:pPr>
      <w:rPr>
        <w:rFonts w:ascii="Symbol" w:hAnsi="Symbol" w:hint="default"/>
      </w:rPr>
    </w:lvl>
    <w:lvl w:ilvl="7" w:tplc="5944EEE8" w:tentative="1">
      <w:start w:val="1"/>
      <w:numFmt w:val="bullet"/>
      <w:lvlText w:val="o"/>
      <w:lvlJc w:val="left"/>
      <w:pPr>
        <w:ind w:left="5760" w:hanging="360"/>
      </w:pPr>
      <w:rPr>
        <w:rFonts w:ascii="Courier New" w:hAnsi="Courier New" w:cs="Courier New" w:hint="default"/>
      </w:rPr>
    </w:lvl>
    <w:lvl w:ilvl="8" w:tplc="D8748FB0" w:tentative="1">
      <w:start w:val="1"/>
      <w:numFmt w:val="bullet"/>
      <w:lvlText w:val=""/>
      <w:lvlJc w:val="left"/>
      <w:pPr>
        <w:ind w:left="6480" w:hanging="360"/>
      </w:pPr>
      <w:rPr>
        <w:rFonts w:ascii="Wingdings" w:hAnsi="Wingdings" w:hint="default"/>
      </w:rPr>
    </w:lvl>
  </w:abstractNum>
  <w:abstractNum w:abstractNumId="18" w15:restartNumberingAfterBreak="0">
    <w:nsid w:val="4DF62130"/>
    <w:multiLevelType w:val="hybridMultilevel"/>
    <w:tmpl w:val="97AE9A8E"/>
    <w:lvl w:ilvl="0" w:tplc="BAB42CC8">
      <w:start w:val="1"/>
      <w:numFmt w:val="decimal"/>
      <w:pStyle w:val="1Skyriussunumeriu"/>
      <w:lvlText w:val="%1."/>
      <w:lvlJc w:val="left"/>
      <w:pPr>
        <w:ind w:left="360" w:hanging="360"/>
      </w:pPr>
    </w:lvl>
    <w:lvl w:ilvl="1" w:tplc="801C462E" w:tentative="1">
      <w:start w:val="1"/>
      <w:numFmt w:val="lowerLetter"/>
      <w:lvlText w:val="%2."/>
      <w:lvlJc w:val="left"/>
      <w:pPr>
        <w:ind w:left="1080" w:hanging="360"/>
      </w:pPr>
    </w:lvl>
    <w:lvl w:ilvl="2" w:tplc="C276BD1E" w:tentative="1">
      <w:start w:val="1"/>
      <w:numFmt w:val="lowerRoman"/>
      <w:lvlText w:val="%3."/>
      <w:lvlJc w:val="right"/>
      <w:pPr>
        <w:ind w:left="1800" w:hanging="180"/>
      </w:pPr>
    </w:lvl>
    <w:lvl w:ilvl="3" w:tplc="A128121A" w:tentative="1">
      <w:start w:val="1"/>
      <w:numFmt w:val="decimal"/>
      <w:lvlText w:val="%4."/>
      <w:lvlJc w:val="left"/>
      <w:pPr>
        <w:ind w:left="2520" w:hanging="360"/>
      </w:pPr>
    </w:lvl>
    <w:lvl w:ilvl="4" w:tplc="F51824D6" w:tentative="1">
      <w:start w:val="1"/>
      <w:numFmt w:val="lowerLetter"/>
      <w:lvlText w:val="%5."/>
      <w:lvlJc w:val="left"/>
      <w:pPr>
        <w:ind w:left="3240" w:hanging="360"/>
      </w:pPr>
    </w:lvl>
    <w:lvl w:ilvl="5" w:tplc="8B1ADF26" w:tentative="1">
      <w:start w:val="1"/>
      <w:numFmt w:val="lowerRoman"/>
      <w:lvlText w:val="%6."/>
      <w:lvlJc w:val="right"/>
      <w:pPr>
        <w:ind w:left="3960" w:hanging="180"/>
      </w:pPr>
    </w:lvl>
    <w:lvl w:ilvl="6" w:tplc="39749A6A" w:tentative="1">
      <w:start w:val="1"/>
      <w:numFmt w:val="decimal"/>
      <w:lvlText w:val="%7."/>
      <w:lvlJc w:val="left"/>
      <w:pPr>
        <w:ind w:left="4680" w:hanging="360"/>
      </w:pPr>
    </w:lvl>
    <w:lvl w:ilvl="7" w:tplc="5508AE44" w:tentative="1">
      <w:start w:val="1"/>
      <w:numFmt w:val="lowerLetter"/>
      <w:lvlText w:val="%8."/>
      <w:lvlJc w:val="left"/>
      <w:pPr>
        <w:ind w:left="5400" w:hanging="360"/>
      </w:pPr>
    </w:lvl>
    <w:lvl w:ilvl="8" w:tplc="E1ECDF86" w:tentative="1">
      <w:start w:val="1"/>
      <w:numFmt w:val="lowerRoman"/>
      <w:lvlText w:val="%9."/>
      <w:lvlJc w:val="right"/>
      <w:pPr>
        <w:ind w:left="6120" w:hanging="180"/>
      </w:pPr>
    </w:lvl>
  </w:abstractNum>
  <w:abstractNum w:abstractNumId="19" w15:restartNumberingAfterBreak="0">
    <w:nsid w:val="51AA1C0F"/>
    <w:multiLevelType w:val="hybridMultilevel"/>
    <w:tmpl w:val="3FDA0D1E"/>
    <w:lvl w:ilvl="0" w:tplc="F104EFD4">
      <w:start w:val="1"/>
      <w:numFmt w:val="decimal"/>
      <w:lvlText w:val="%1)"/>
      <w:lvlJc w:val="left"/>
      <w:pPr>
        <w:ind w:left="720" w:hanging="360"/>
      </w:pPr>
      <w:rPr>
        <w:rFonts w:hint="default"/>
      </w:rPr>
    </w:lvl>
    <w:lvl w:ilvl="1" w:tplc="59A6A3E8">
      <w:start w:val="1"/>
      <w:numFmt w:val="decimal"/>
      <w:lvlText w:val="%2."/>
      <w:lvlJc w:val="left"/>
      <w:pPr>
        <w:ind w:left="1440" w:hanging="360"/>
      </w:pPr>
      <w:rPr>
        <w:rFonts w:hint="default"/>
      </w:rPr>
    </w:lvl>
    <w:lvl w:ilvl="2" w:tplc="A97EF0EC" w:tentative="1">
      <w:start w:val="1"/>
      <w:numFmt w:val="lowerRoman"/>
      <w:lvlText w:val="%3."/>
      <w:lvlJc w:val="right"/>
      <w:pPr>
        <w:ind w:left="2160" w:hanging="180"/>
      </w:pPr>
    </w:lvl>
    <w:lvl w:ilvl="3" w:tplc="1E003ACC" w:tentative="1">
      <w:start w:val="1"/>
      <w:numFmt w:val="decimal"/>
      <w:lvlText w:val="%4."/>
      <w:lvlJc w:val="left"/>
      <w:pPr>
        <w:ind w:left="2880" w:hanging="360"/>
      </w:pPr>
    </w:lvl>
    <w:lvl w:ilvl="4" w:tplc="071E732C" w:tentative="1">
      <w:start w:val="1"/>
      <w:numFmt w:val="lowerLetter"/>
      <w:lvlText w:val="%5."/>
      <w:lvlJc w:val="left"/>
      <w:pPr>
        <w:ind w:left="3600" w:hanging="360"/>
      </w:pPr>
    </w:lvl>
    <w:lvl w:ilvl="5" w:tplc="C0786DC8" w:tentative="1">
      <w:start w:val="1"/>
      <w:numFmt w:val="lowerRoman"/>
      <w:lvlText w:val="%6."/>
      <w:lvlJc w:val="right"/>
      <w:pPr>
        <w:ind w:left="4320" w:hanging="180"/>
      </w:pPr>
    </w:lvl>
    <w:lvl w:ilvl="6" w:tplc="273A371E" w:tentative="1">
      <w:start w:val="1"/>
      <w:numFmt w:val="decimal"/>
      <w:lvlText w:val="%7."/>
      <w:lvlJc w:val="left"/>
      <w:pPr>
        <w:ind w:left="5040" w:hanging="360"/>
      </w:pPr>
    </w:lvl>
    <w:lvl w:ilvl="7" w:tplc="E910CEA0" w:tentative="1">
      <w:start w:val="1"/>
      <w:numFmt w:val="lowerLetter"/>
      <w:lvlText w:val="%8."/>
      <w:lvlJc w:val="left"/>
      <w:pPr>
        <w:ind w:left="5760" w:hanging="360"/>
      </w:pPr>
    </w:lvl>
    <w:lvl w:ilvl="8" w:tplc="5CEC6628" w:tentative="1">
      <w:start w:val="1"/>
      <w:numFmt w:val="lowerRoman"/>
      <w:lvlText w:val="%9."/>
      <w:lvlJc w:val="right"/>
      <w:pPr>
        <w:ind w:left="6480" w:hanging="180"/>
      </w:pPr>
    </w:lvl>
  </w:abstractNum>
  <w:abstractNum w:abstractNumId="20" w15:restartNumberingAfterBreak="0">
    <w:nsid w:val="5609569D"/>
    <w:multiLevelType w:val="hybridMultilevel"/>
    <w:tmpl w:val="9BBC210E"/>
    <w:lvl w:ilvl="0" w:tplc="547A5B42">
      <w:numFmt w:val="bullet"/>
      <w:lvlText w:val="-"/>
      <w:lvlJc w:val="left"/>
      <w:pPr>
        <w:ind w:left="720" w:hanging="360"/>
      </w:pPr>
      <w:rPr>
        <w:rFonts w:ascii="Verdana" w:eastAsiaTheme="minorHAnsi" w:hAnsi="Verdana" w:cstheme="minorBidi" w:hint="default"/>
      </w:rPr>
    </w:lvl>
    <w:lvl w:ilvl="1" w:tplc="57C44E98" w:tentative="1">
      <w:start w:val="1"/>
      <w:numFmt w:val="bullet"/>
      <w:lvlText w:val="o"/>
      <w:lvlJc w:val="left"/>
      <w:pPr>
        <w:ind w:left="1440" w:hanging="360"/>
      </w:pPr>
      <w:rPr>
        <w:rFonts w:ascii="Courier New" w:hAnsi="Courier New" w:cs="Courier New" w:hint="default"/>
      </w:rPr>
    </w:lvl>
    <w:lvl w:ilvl="2" w:tplc="83EA14A4" w:tentative="1">
      <w:start w:val="1"/>
      <w:numFmt w:val="bullet"/>
      <w:lvlText w:val=""/>
      <w:lvlJc w:val="left"/>
      <w:pPr>
        <w:ind w:left="2160" w:hanging="360"/>
      </w:pPr>
      <w:rPr>
        <w:rFonts w:ascii="Wingdings" w:hAnsi="Wingdings" w:hint="default"/>
      </w:rPr>
    </w:lvl>
    <w:lvl w:ilvl="3" w:tplc="430453DE" w:tentative="1">
      <w:start w:val="1"/>
      <w:numFmt w:val="bullet"/>
      <w:lvlText w:val=""/>
      <w:lvlJc w:val="left"/>
      <w:pPr>
        <w:ind w:left="2880" w:hanging="360"/>
      </w:pPr>
      <w:rPr>
        <w:rFonts w:ascii="Symbol" w:hAnsi="Symbol" w:hint="default"/>
      </w:rPr>
    </w:lvl>
    <w:lvl w:ilvl="4" w:tplc="EC6C971A" w:tentative="1">
      <w:start w:val="1"/>
      <w:numFmt w:val="bullet"/>
      <w:lvlText w:val="o"/>
      <w:lvlJc w:val="left"/>
      <w:pPr>
        <w:ind w:left="3600" w:hanging="360"/>
      </w:pPr>
      <w:rPr>
        <w:rFonts w:ascii="Courier New" w:hAnsi="Courier New" w:cs="Courier New" w:hint="default"/>
      </w:rPr>
    </w:lvl>
    <w:lvl w:ilvl="5" w:tplc="61FA1D32" w:tentative="1">
      <w:start w:val="1"/>
      <w:numFmt w:val="bullet"/>
      <w:lvlText w:val=""/>
      <w:lvlJc w:val="left"/>
      <w:pPr>
        <w:ind w:left="4320" w:hanging="360"/>
      </w:pPr>
      <w:rPr>
        <w:rFonts w:ascii="Wingdings" w:hAnsi="Wingdings" w:hint="default"/>
      </w:rPr>
    </w:lvl>
    <w:lvl w:ilvl="6" w:tplc="541C3A44" w:tentative="1">
      <w:start w:val="1"/>
      <w:numFmt w:val="bullet"/>
      <w:lvlText w:val=""/>
      <w:lvlJc w:val="left"/>
      <w:pPr>
        <w:ind w:left="5040" w:hanging="360"/>
      </w:pPr>
      <w:rPr>
        <w:rFonts w:ascii="Symbol" w:hAnsi="Symbol" w:hint="default"/>
      </w:rPr>
    </w:lvl>
    <w:lvl w:ilvl="7" w:tplc="B60686F2" w:tentative="1">
      <w:start w:val="1"/>
      <w:numFmt w:val="bullet"/>
      <w:lvlText w:val="o"/>
      <w:lvlJc w:val="left"/>
      <w:pPr>
        <w:ind w:left="5760" w:hanging="360"/>
      </w:pPr>
      <w:rPr>
        <w:rFonts w:ascii="Courier New" w:hAnsi="Courier New" w:cs="Courier New" w:hint="default"/>
      </w:rPr>
    </w:lvl>
    <w:lvl w:ilvl="8" w:tplc="9A3C70CC" w:tentative="1">
      <w:start w:val="1"/>
      <w:numFmt w:val="bullet"/>
      <w:lvlText w:val=""/>
      <w:lvlJc w:val="left"/>
      <w:pPr>
        <w:ind w:left="6480" w:hanging="360"/>
      </w:pPr>
      <w:rPr>
        <w:rFonts w:ascii="Wingdings" w:hAnsi="Wingdings" w:hint="default"/>
      </w:rPr>
    </w:lvl>
  </w:abstractNum>
  <w:abstractNum w:abstractNumId="21" w15:restartNumberingAfterBreak="0">
    <w:nsid w:val="5CAD341C"/>
    <w:multiLevelType w:val="multilevel"/>
    <w:tmpl w:val="1D689D80"/>
    <w:lvl w:ilvl="0">
      <w:start w:val="1"/>
      <w:numFmt w:val="decimal"/>
      <w:lvlText w:val="%1."/>
      <w:lvlJc w:val="left"/>
      <w:pPr>
        <w:ind w:left="360" w:hanging="360"/>
      </w:pPr>
      <w:rPr>
        <w:color w:val="auto"/>
      </w:rPr>
    </w:lvl>
    <w:lvl w:ilvl="1">
      <w:start w:val="1"/>
      <w:numFmt w:val="decimal"/>
      <w:pStyle w:val="11Skyrius"/>
      <w:lvlText w:val="%1.%2."/>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F0168C2"/>
    <w:multiLevelType w:val="hybridMultilevel"/>
    <w:tmpl w:val="3522DEEC"/>
    <w:lvl w:ilvl="0" w:tplc="16726D56">
      <w:numFmt w:val="bullet"/>
      <w:lvlText w:val="-"/>
      <w:lvlJc w:val="left"/>
      <w:pPr>
        <w:ind w:left="720" w:hanging="360"/>
      </w:pPr>
      <w:rPr>
        <w:rFonts w:ascii="Verdana" w:eastAsiaTheme="minorHAnsi" w:hAnsi="Verdana" w:cstheme="minorBidi" w:hint="default"/>
      </w:rPr>
    </w:lvl>
    <w:lvl w:ilvl="1" w:tplc="FF6EB9F4" w:tentative="1">
      <w:start w:val="1"/>
      <w:numFmt w:val="bullet"/>
      <w:lvlText w:val="o"/>
      <w:lvlJc w:val="left"/>
      <w:pPr>
        <w:ind w:left="1440" w:hanging="360"/>
      </w:pPr>
      <w:rPr>
        <w:rFonts w:ascii="Courier New" w:hAnsi="Courier New" w:cs="Courier New" w:hint="default"/>
      </w:rPr>
    </w:lvl>
    <w:lvl w:ilvl="2" w:tplc="579A2B76" w:tentative="1">
      <w:start w:val="1"/>
      <w:numFmt w:val="bullet"/>
      <w:lvlText w:val=""/>
      <w:lvlJc w:val="left"/>
      <w:pPr>
        <w:ind w:left="2160" w:hanging="360"/>
      </w:pPr>
      <w:rPr>
        <w:rFonts w:ascii="Wingdings" w:hAnsi="Wingdings" w:hint="default"/>
      </w:rPr>
    </w:lvl>
    <w:lvl w:ilvl="3" w:tplc="BF7CA176" w:tentative="1">
      <w:start w:val="1"/>
      <w:numFmt w:val="bullet"/>
      <w:lvlText w:val=""/>
      <w:lvlJc w:val="left"/>
      <w:pPr>
        <w:ind w:left="2880" w:hanging="360"/>
      </w:pPr>
      <w:rPr>
        <w:rFonts w:ascii="Symbol" w:hAnsi="Symbol" w:hint="default"/>
      </w:rPr>
    </w:lvl>
    <w:lvl w:ilvl="4" w:tplc="B9268360" w:tentative="1">
      <w:start w:val="1"/>
      <w:numFmt w:val="bullet"/>
      <w:lvlText w:val="o"/>
      <w:lvlJc w:val="left"/>
      <w:pPr>
        <w:ind w:left="3600" w:hanging="360"/>
      </w:pPr>
      <w:rPr>
        <w:rFonts w:ascii="Courier New" w:hAnsi="Courier New" w:cs="Courier New" w:hint="default"/>
      </w:rPr>
    </w:lvl>
    <w:lvl w:ilvl="5" w:tplc="9D5EAB5A" w:tentative="1">
      <w:start w:val="1"/>
      <w:numFmt w:val="bullet"/>
      <w:lvlText w:val=""/>
      <w:lvlJc w:val="left"/>
      <w:pPr>
        <w:ind w:left="4320" w:hanging="360"/>
      </w:pPr>
      <w:rPr>
        <w:rFonts w:ascii="Wingdings" w:hAnsi="Wingdings" w:hint="default"/>
      </w:rPr>
    </w:lvl>
    <w:lvl w:ilvl="6" w:tplc="47E6A97E" w:tentative="1">
      <w:start w:val="1"/>
      <w:numFmt w:val="bullet"/>
      <w:lvlText w:val=""/>
      <w:lvlJc w:val="left"/>
      <w:pPr>
        <w:ind w:left="5040" w:hanging="360"/>
      </w:pPr>
      <w:rPr>
        <w:rFonts w:ascii="Symbol" w:hAnsi="Symbol" w:hint="default"/>
      </w:rPr>
    </w:lvl>
    <w:lvl w:ilvl="7" w:tplc="FAEA759C" w:tentative="1">
      <w:start w:val="1"/>
      <w:numFmt w:val="bullet"/>
      <w:lvlText w:val="o"/>
      <w:lvlJc w:val="left"/>
      <w:pPr>
        <w:ind w:left="5760" w:hanging="360"/>
      </w:pPr>
      <w:rPr>
        <w:rFonts w:ascii="Courier New" w:hAnsi="Courier New" w:cs="Courier New" w:hint="default"/>
      </w:rPr>
    </w:lvl>
    <w:lvl w:ilvl="8" w:tplc="551C8872" w:tentative="1">
      <w:start w:val="1"/>
      <w:numFmt w:val="bullet"/>
      <w:lvlText w:val=""/>
      <w:lvlJc w:val="left"/>
      <w:pPr>
        <w:ind w:left="6480" w:hanging="360"/>
      </w:pPr>
      <w:rPr>
        <w:rFonts w:ascii="Wingdings" w:hAnsi="Wingdings" w:hint="default"/>
      </w:rPr>
    </w:lvl>
  </w:abstractNum>
  <w:abstractNum w:abstractNumId="23" w15:restartNumberingAfterBreak="0">
    <w:nsid w:val="62161F20"/>
    <w:multiLevelType w:val="multilevel"/>
    <w:tmpl w:val="415A6794"/>
    <w:lvl w:ilvl="0">
      <w:start w:val="1"/>
      <w:numFmt w:val="decimal"/>
      <w:pStyle w:val="ListParagraph1"/>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rPr>
    </w:lvl>
    <w:lvl w:ilvl="1">
      <w:start w:val="1"/>
      <w:numFmt w:val="decimal"/>
      <w:lvlText w:val="%1.%2."/>
      <w:lvlJc w:val="left"/>
      <w:pPr>
        <w:ind w:left="650" w:hanging="432"/>
      </w:pPr>
    </w:lvl>
    <w:lvl w:ilvl="2">
      <w:start w:val="1"/>
      <w:numFmt w:val="decimal"/>
      <w:lvlText w:val="%1.%2.%3."/>
      <w:lvlJc w:val="left"/>
      <w:pPr>
        <w:ind w:left="1082" w:hanging="504"/>
      </w:pPr>
    </w:lvl>
    <w:lvl w:ilvl="3">
      <w:start w:val="1"/>
      <w:numFmt w:val="decimal"/>
      <w:lvlText w:val="%1.%2.%3.%4."/>
      <w:lvlJc w:val="left"/>
      <w:pPr>
        <w:ind w:left="1586" w:hanging="648"/>
      </w:pPr>
    </w:lvl>
    <w:lvl w:ilvl="4">
      <w:start w:val="1"/>
      <w:numFmt w:val="decimal"/>
      <w:lvlText w:val="%1.%2.%3.%4.%5."/>
      <w:lvlJc w:val="left"/>
      <w:pPr>
        <w:ind w:left="2090" w:hanging="792"/>
      </w:pPr>
    </w:lvl>
    <w:lvl w:ilvl="5">
      <w:start w:val="1"/>
      <w:numFmt w:val="decimal"/>
      <w:lvlText w:val="%1.%2.%3.%4.%5.%6."/>
      <w:lvlJc w:val="left"/>
      <w:pPr>
        <w:ind w:left="2594" w:hanging="936"/>
      </w:pPr>
    </w:lvl>
    <w:lvl w:ilvl="6">
      <w:start w:val="1"/>
      <w:numFmt w:val="decimal"/>
      <w:lvlText w:val="%1.%2.%3.%4.%5.%6.%7."/>
      <w:lvlJc w:val="left"/>
      <w:pPr>
        <w:ind w:left="3098" w:hanging="1080"/>
      </w:pPr>
    </w:lvl>
    <w:lvl w:ilvl="7">
      <w:start w:val="1"/>
      <w:numFmt w:val="decimal"/>
      <w:lvlText w:val="%1.%2.%3.%4.%5.%6.%7.%8."/>
      <w:lvlJc w:val="left"/>
      <w:pPr>
        <w:ind w:left="3602" w:hanging="1224"/>
      </w:pPr>
    </w:lvl>
    <w:lvl w:ilvl="8">
      <w:start w:val="1"/>
      <w:numFmt w:val="decimal"/>
      <w:lvlText w:val="%1.%2.%3.%4.%5.%6.%7.%8.%9."/>
      <w:lvlJc w:val="left"/>
      <w:pPr>
        <w:ind w:left="4178" w:hanging="1440"/>
      </w:pPr>
    </w:lvl>
  </w:abstractNum>
  <w:abstractNum w:abstractNumId="24" w15:restartNumberingAfterBreak="0">
    <w:nsid w:val="640A237A"/>
    <w:multiLevelType w:val="hybridMultilevel"/>
    <w:tmpl w:val="45F8B7CE"/>
    <w:lvl w:ilvl="0" w:tplc="086E9D42">
      <w:numFmt w:val="bullet"/>
      <w:lvlText w:val="-"/>
      <w:lvlJc w:val="left"/>
      <w:pPr>
        <w:ind w:left="720" w:hanging="360"/>
      </w:pPr>
      <w:rPr>
        <w:rFonts w:ascii="Verdana" w:eastAsiaTheme="minorHAnsi" w:hAnsi="Verdana" w:cstheme="minorBidi" w:hint="default"/>
      </w:rPr>
    </w:lvl>
    <w:lvl w:ilvl="1" w:tplc="66DA1B7E" w:tentative="1">
      <w:start w:val="1"/>
      <w:numFmt w:val="bullet"/>
      <w:lvlText w:val="o"/>
      <w:lvlJc w:val="left"/>
      <w:pPr>
        <w:ind w:left="1440" w:hanging="360"/>
      </w:pPr>
      <w:rPr>
        <w:rFonts w:ascii="Courier New" w:hAnsi="Courier New" w:cs="Courier New" w:hint="default"/>
      </w:rPr>
    </w:lvl>
    <w:lvl w:ilvl="2" w:tplc="F9723C60" w:tentative="1">
      <w:start w:val="1"/>
      <w:numFmt w:val="bullet"/>
      <w:lvlText w:val=""/>
      <w:lvlJc w:val="left"/>
      <w:pPr>
        <w:ind w:left="2160" w:hanging="360"/>
      </w:pPr>
      <w:rPr>
        <w:rFonts w:ascii="Wingdings" w:hAnsi="Wingdings" w:hint="default"/>
      </w:rPr>
    </w:lvl>
    <w:lvl w:ilvl="3" w:tplc="95BE06B8" w:tentative="1">
      <w:start w:val="1"/>
      <w:numFmt w:val="bullet"/>
      <w:lvlText w:val=""/>
      <w:lvlJc w:val="left"/>
      <w:pPr>
        <w:ind w:left="2880" w:hanging="360"/>
      </w:pPr>
      <w:rPr>
        <w:rFonts w:ascii="Symbol" w:hAnsi="Symbol" w:hint="default"/>
      </w:rPr>
    </w:lvl>
    <w:lvl w:ilvl="4" w:tplc="2E54BB20" w:tentative="1">
      <w:start w:val="1"/>
      <w:numFmt w:val="bullet"/>
      <w:lvlText w:val="o"/>
      <w:lvlJc w:val="left"/>
      <w:pPr>
        <w:ind w:left="3600" w:hanging="360"/>
      </w:pPr>
      <w:rPr>
        <w:rFonts w:ascii="Courier New" w:hAnsi="Courier New" w:cs="Courier New" w:hint="default"/>
      </w:rPr>
    </w:lvl>
    <w:lvl w:ilvl="5" w:tplc="64A0E49C" w:tentative="1">
      <w:start w:val="1"/>
      <w:numFmt w:val="bullet"/>
      <w:lvlText w:val=""/>
      <w:lvlJc w:val="left"/>
      <w:pPr>
        <w:ind w:left="4320" w:hanging="360"/>
      </w:pPr>
      <w:rPr>
        <w:rFonts w:ascii="Wingdings" w:hAnsi="Wingdings" w:hint="default"/>
      </w:rPr>
    </w:lvl>
    <w:lvl w:ilvl="6" w:tplc="F52C1D5A" w:tentative="1">
      <w:start w:val="1"/>
      <w:numFmt w:val="bullet"/>
      <w:lvlText w:val=""/>
      <w:lvlJc w:val="left"/>
      <w:pPr>
        <w:ind w:left="5040" w:hanging="360"/>
      </w:pPr>
      <w:rPr>
        <w:rFonts w:ascii="Symbol" w:hAnsi="Symbol" w:hint="default"/>
      </w:rPr>
    </w:lvl>
    <w:lvl w:ilvl="7" w:tplc="8FD45D7C" w:tentative="1">
      <w:start w:val="1"/>
      <w:numFmt w:val="bullet"/>
      <w:lvlText w:val="o"/>
      <w:lvlJc w:val="left"/>
      <w:pPr>
        <w:ind w:left="5760" w:hanging="360"/>
      </w:pPr>
      <w:rPr>
        <w:rFonts w:ascii="Courier New" w:hAnsi="Courier New" w:cs="Courier New" w:hint="default"/>
      </w:rPr>
    </w:lvl>
    <w:lvl w:ilvl="8" w:tplc="BE7C4216" w:tentative="1">
      <w:start w:val="1"/>
      <w:numFmt w:val="bullet"/>
      <w:lvlText w:val=""/>
      <w:lvlJc w:val="left"/>
      <w:pPr>
        <w:ind w:left="6480" w:hanging="360"/>
      </w:pPr>
      <w:rPr>
        <w:rFonts w:ascii="Wingdings" w:hAnsi="Wingdings" w:hint="default"/>
      </w:rPr>
    </w:lvl>
  </w:abstractNum>
  <w:abstractNum w:abstractNumId="25" w15:restartNumberingAfterBreak="0">
    <w:nsid w:val="66FD33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E2129D"/>
    <w:multiLevelType w:val="hybridMultilevel"/>
    <w:tmpl w:val="DAA0D456"/>
    <w:lvl w:ilvl="0" w:tplc="1F8ED014">
      <w:start w:val="1"/>
      <w:numFmt w:val="decimal"/>
      <w:lvlText w:val="%1."/>
      <w:lvlJc w:val="left"/>
      <w:pPr>
        <w:ind w:left="720" w:hanging="360"/>
      </w:pPr>
      <w:rPr>
        <w:rFonts w:hint="default"/>
      </w:rPr>
    </w:lvl>
    <w:lvl w:ilvl="1" w:tplc="33328C4E" w:tentative="1">
      <w:start w:val="1"/>
      <w:numFmt w:val="lowerLetter"/>
      <w:lvlText w:val="%2."/>
      <w:lvlJc w:val="left"/>
      <w:pPr>
        <w:ind w:left="1440" w:hanging="360"/>
      </w:pPr>
    </w:lvl>
    <w:lvl w:ilvl="2" w:tplc="0EF8C432" w:tentative="1">
      <w:start w:val="1"/>
      <w:numFmt w:val="lowerRoman"/>
      <w:lvlText w:val="%3."/>
      <w:lvlJc w:val="right"/>
      <w:pPr>
        <w:ind w:left="2160" w:hanging="180"/>
      </w:pPr>
    </w:lvl>
    <w:lvl w:ilvl="3" w:tplc="35989762" w:tentative="1">
      <w:start w:val="1"/>
      <w:numFmt w:val="decimal"/>
      <w:lvlText w:val="%4."/>
      <w:lvlJc w:val="left"/>
      <w:pPr>
        <w:ind w:left="2880" w:hanging="360"/>
      </w:pPr>
    </w:lvl>
    <w:lvl w:ilvl="4" w:tplc="30861124" w:tentative="1">
      <w:start w:val="1"/>
      <w:numFmt w:val="lowerLetter"/>
      <w:lvlText w:val="%5."/>
      <w:lvlJc w:val="left"/>
      <w:pPr>
        <w:ind w:left="3600" w:hanging="360"/>
      </w:pPr>
    </w:lvl>
    <w:lvl w:ilvl="5" w:tplc="14D48132" w:tentative="1">
      <w:start w:val="1"/>
      <w:numFmt w:val="lowerRoman"/>
      <w:lvlText w:val="%6."/>
      <w:lvlJc w:val="right"/>
      <w:pPr>
        <w:ind w:left="4320" w:hanging="180"/>
      </w:pPr>
    </w:lvl>
    <w:lvl w:ilvl="6" w:tplc="C214F60C" w:tentative="1">
      <w:start w:val="1"/>
      <w:numFmt w:val="decimal"/>
      <w:lvlText w:val="%7."/>
      <w:lvlJc w:val="left"/>
      <w:pPr>
        <w:ind w:left="5040" w:hanging="360"/>
      </w:pPr>
    </w:lvl>
    <w:lvl w:ilvl="7" w:tplc="AD7C1182" w:tentative="1">
      <w:start w:val="1"/>
      <w:numFmt w:val="lowerLetter"/>
      <w:lvlText w:val="%8."/>
      <w:lvlJc w:val="left"/>
      <w:pPr>
        <w:ind w:left="5760" w:hanging="360"/>
      </w:pPr>
    </w:lvl>
    <w:lvl w:ilvl="8" w:tplc="F6804F7E" w:tentative="1">
      <w:start w:val="1"/>
      <w:numFmt w:val="lowerRoman"/>
      <w:lvlText w:val="%9."/>
      <w:lvlJc w:val="right"/>
      <w:pPr>
        <w:ind w:left="6480" w:hanging="180"/>
      </w:pPr>
    </w:lvl>
  </w:abstractNum>
  <w:abstractNum w:abstractNumId="27" w15:restartNumberingAfterBreak="0">
    <w:nsid w:val="77331F67"/>
    <w:multiLevelType w:val="hybridMultilevel"/>
    <w:tmpl w:val="F6D87F8E"/>
    <w:lvl w:ilvl="0" w:tplc="6D7C9D70">
      <w:numFmt w:val="bullet"/>
      <w:lvlText w:val="-"/>
      <w:lvlJc w:val="left"/>
      <w:pPr>
        <w:ind w:left="720" w:hanging="360"/>
      </w:pPr>
      <w:rPr>
        <w:rFonts w:ascii="Verdana" w:eastAsiaTheme="minorHAnsi" w:hAnsi="Verdana" w:cstheme="minorBidi" w:hint="default"/>
      </w:rPr>
    </w:lvl>
    <w:lvl w:ilvl="1" w:tplc="65F4A94A" w:tentative="1">
      <w:start w:val="1"/>
      <w:numFmt w:val="bullet"/>
      <w:lvlText w:val="o"/>
      <w:lvlJc w:val="left"/>
      <w:pPr>
        <w:ind w:left="1440" w:hanging="360"/>
      </w:pPr>
      <w:rPr>
        <w:rFonts w:ascii="Courier New" w:hAnsi="Courier New" w:cs="Courier New" w:hint="default"/>
      </w:rPr>
    </w:lvl>
    <w:lvl w:ilvl="2" w:tplc="04962D9A" w:tentative="1">
      <w:start w:val="1"/>
      <w:numFmt w:val="bullet"/>
      <w:lvlText w:val=""/>
      <w:lvlJc w:val="left"/>
      <w:pPr>
        <w:ind w:left="2160" w:hanging="360"/>
      </w:pPr>
      <w:rPr>
        <w:rFonts w:ascii="Wingdings" w:hAnsi="Wingdings" w:hint="default"/>
      </w:rPr>
    </w:lvl>
    <w:lvl w:ilvl="3" w:tplc="B3487E2A" w:tentative="1">
      <w:start w:val="1"/>
      <w:numFmt w:val="bullet"/>
      <w:lvlText w:val=""/>
      <w:lvlJc w:val="left"/>
      <w:pPr>
        <w:ind w:left="2880" w:hanging="360"/>
      </w:pPr>
      <w:rPr>
        <w:rFonts w:ascii="Symbol" w:hAnsi="Symbol" w:hint="default"/>
      </w:rPr>
    </w:lvl>
    <w:lvl w:ilvl="4" w:tplc="8D22DF40" w:tentative="1">
      <w:start w:val="1"/>
      <w:numFmt w:val="bullet"/>
      <w:lvlText w:val="o"/>
      <w:lvlJc w:val="left"/>
      <w:pPr>
        <w:ind w:left="3600" w:hanging="360"/>
      </w:pPr>
      <w:rPr>
        <w:rFonts w:ascii="Courier New" w:hAnsi="Courier New" w:cs="Courier New" w:hint="default"/>
      </w:rPr>
    </w:lvl>
    <w:lvl w:ilvl="5" w:tplc="2878D802" w:tentative="1">
      <w:start w:val="1"/>
      <w:numFmt w:val="bullet"/>
      <w:lvlText w:val=""/>
      <w:lvlJc w:val="left"/>
      <w:pPr>
        <w:ind w:left="4320" w:hanging="360"/>
      </w:pPr>
      <w:rPr>
        <w:rFonts w:ascii="Wingdings" w:hAnsi="Wingdings" w:hint="default"/>
      </w:rPr>
    </w:lvl>
    <w:lvl w:ilvl="6" w:tplc="72245708" w:tentative="1">
      <w:start w:val="1"/>
      <w:numFmt w:val="bullet"/>
      <w:lvlText w:val=""/>
      <w:lvlJc w:val="left"/>
      <w:pPr>
        <w:ind w:left="5040" w:hanging="360"/>
      </w:pPr>
      <w:rPr>
        <w:rFonts w:ascii="Symbol" w:hAnsi="Symbol" w:hint="default"/>
      </w:rPr>
    </w:lvl>
    <w:lvl w:ilvl="7" w:tplc="50764C6C" w:tentative="1">
      <w:start w:val="1"/>
      <w:numFmt w:val="bullet"/>
      <w:lvlText w:val="o"/>
      <w:lvlJc w:val="left"/>
      <w:pPr>
        <w:ind w:left="5760" w:hanging="360"/>
      </w:pPr>
      <w:rPr>
        <w:rFonts w:ascii="Courier New" w:hAnsi="Courier New" w:cs="Courier New" w:hint="default"/>
      </w:rPr>
    </w:lvl>
    <w:lvl w:ilvl="8" w:tplc="5BE2728C" w:tentative="1">
      <w:start w:val="1"/>
      <w:numFmt w:val="bullet"/>
      <w:lvlText w:val=""/>
      <w:lvlJc w:val="left"/>
      <w:pPr>
        <w:ind w:left="6480" w:hanging="360"/>
      </w:pPr>
      <w:rPr>
        <w:rFonts w:ascii="Wingdings" w:hAnsi="Wingdings" w:hint="default"/>
      </w:rPr>
    </w:lvl>
  </w:abstractNum>
  <w:abstractNum w:abstractNumId="28" w15:restartNumberingAfterBreak="0">
    <w:nsid w:val="7A8E6C10"/>
    <w:multiLevelType w:val="hybridMultilevel"/>
    <w:tmpl w:val="2CC875A4"/>
    <w:lvl w:ilvl="0" w:tplc="E78A559A">
      <w:start w:val="1"/>
      <w:numFmt w:val="decimal"/>
      <w:lvlText w:val="%1."/>
      <w:lvlJc w:val="left"/>
      <w:pPr>
        <w:ind w:left="1271" w:hanging="360"/>
      </w:pPr>
      <w:rPr>
        <w:rFonts w:hint="default"/>
      </w:rPr>
    </w:lvl>
    <w:lvl w:ilvl="1" w:tplc="54082A34" w:tentative="1">
      <w:start w:val="1"/>
      <w:numFmt w:val="lowerLetter"/>
      <w:lvlText w:val="%2."/>
      <w:lvlJc w:val="left"/>
      <w:pPr>
        <w:ind w:left="1991" w:hanging="360"/>
      </w:pPr>
    </w:lvl>
    <w:lvl w:ilvl="2" w:tplc="75FCE3B2" w:tentative="1">
      <w:start w:val="1"/>
      <w:numFmt w:val="lowerRoman"/>
      <w:lvlText w:val="%3."/>
      <w:lvlJc w:val="right"/>
      <w:pPr>
        <w:ind w:left="2711" w:hanging="180"/>
      </w:pPr>
    </w:lvl>
    <w:lvl w:ilvl="3" w:tplc="C756A0F2" w:tentative="1">
      <w:start w:val="1"/>
      <w:numFmt w:val="decimal"/>
      <w:lvlText w:val="%4."/>
      <w:lvlJc w:val="left"/>
      <w:pPr>
        <w:ind w:left="3431" w:hanging="360"/>
      </w:pPr>
    </w:lvl>
    <w:lvl w:ilvl="4" w:tplc="CD12A81C" w:tentative="1">
      <w:start w:val="1"/>
      <w:numFmt w:val="lowerLetter"/>
      <w:lvlText w:val="%5."/>
      <w:lvlJc w:val="left"/>
      <w:pPr>
        <w:ind w:left="4151" w:hanging="360"/>
      </w:pPr>
    </w:lvl>
    <w:lvl w:ilvl="5" w:tplc="D1F09BC8" w:tentative="1">
      <w:start w:val="1"/>
      <w:numFmt w:val="lowerRoman"/>
      <w:lvlText w:val="%6."/>
      <w:lvlJc w:val="right"/>
      <w:pPr>
        <w:ind w:left="4871" w:hanging="180"/>
      </w:pPr>
    </w:lvl>
    <w:lvl w:ilvl="6" w:tplc="E9B8D294" w:tentative="1">
      <w:start w:val="1"/>
      <w:numFmt w:val="decimal"/>
      <w:lvlText w:val="%7."/>
      <w:lvlJc w:val="left"/>
      <w:pPr>
        <w:ind w:left="5591" w:hanging="360"/>
      </w:pPr>
    </w:lvl>
    <w:lvl w:ilvl="7" w:tplc="F656F8C6" w:tentative="1">
      <w:start w:val="1"/>
      <w:numFmt w:val="lowerLetter"/>
      <w:lvlText w:val="%8."/>
      <w:lvlJc w:val="left"/>
      <w:pPr>
        <w:ind w:left="6311" w:hanging="360"/>
      </w:pPr>
    </w:lvl>
    <w:lvl w:ilvl="8" w:tplc="4FDABA1A" w:tentative="1">
      <w:start w:val="1"/>
      <w:numFmt w:val="lowerRoman"/>
      <w:lvlText w:val="%9."/>
      <w:lvlJc w:val="right"/>
      <w:pPr>
        <w:ind w:left="7031" w:hanging="180"/>
      </w:pPr>
    </w:lvl>
  </w:abstractNum>
  <w:num w:numId="1">
    <w:abstractNumId w:val="6"/>
  </w:num>
  <w:num w:numId="2">
    <w:abstractNumId w:val="3"/>
  </w:num>
  <w:num w:numId="3">
    <w:abstractNumId w:val="26"/>
  </w:num>
  <w:num w:numId="4">
    <w:abstractNumId w:val="13"/>
  </w:num>
  <w:num w:numId="5">
    <w:abstractNumId w:val="12"/>
  </w:num>
  <w:num w:numId="6">
    <w:abstractNumId w:val="16"/>
  </w:num>
  <w:num w:numId="7">
    <w:abstractNumId w:val="24"/>
  </w:num>
  <w:num w:numId="8">
    <w:abstractNumId w:val="4"/>
  </w:num>
  <w:num w:numId="9">
    <w:abstractNumId w:val="7"/>
  </w:num>
  <w:num w:numId="10">
    <w:abstractNumId w:val="17"/>
  </w:num>
  <w:num w:numId="11">
    <w:abstractNumId w:val="9"/>
  </w:num>
  <w:num w:numId="12">
    <w:abstractNumId w:val="22"/>
  </w:num>
  <w:num w:numId="13">
    <w:abstractNumId w:val="2"/>
  </w:num>
  <w:num w:numId="14">
    <w:abstractNumId w:val="19"/>
  </w:num>
  <w:num w:numId="15">
    <w:abstractNumId w:val="27"/>
  </w:num>
  <w:num w:numId="16">
    <w:abstractNumId w:val="5"/>
  </w:num>
  <w:num w:numId="17">
    <w:abstractNumId w:val="10"/>
  </w:num>
  <w:num w:numId="18">
    <w:abstractNumId w:val="18"/>
  </w:num>
  <w:num w:numId="19">
    <w:abstractNumId w:val="23"/>
  </w:num>
  <w:num w:numId="20">
    <w:abstractNumId w:val="21"/>
  </w:num>
  <w:num w:numId="21">
    <w:abstractNumId w:val="11"/>
  </w:num>
  <w:num w:numId="22">
    <w:abstractNumId w:val="14"/>
  </w:num>
  <w:num w:numId="23">
    <w:abstractNumId w:val="1"/>
  </w:num>
  <w:num w:numId="24">
    <w:abstractNumId w:val="28"/>
  </w:num>
  <w:num w:numId="25">
    <w:abstractNumId w:val="8"/>
  </w:num>
  <w:num w:numId="26">
    <w:abstractNumId w:val="0"/>
  </w:num>
  <w:num w:numId="27">
    <w:abstractNumId w:val="20"/>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D6D"/>
    <w:rsid w:val="00046773"/>
    <w:rsid w:val="00056CDF"/>
    <w:rsid w:val="000A790A"/>
    <w:rsid w:val="000E2DBD"/>
    <w:rsid w:val="00184F9A"/>
    <w:rsid w:val="001E16F2"/>
    <w:rsid w:val="00251306"/>
    <w:rsid w:val="002609AE"/>
    <w:rsid w:val="00274B20"/>
    <w:rsid w:val="002A3C63"/>
    <w:rsid w:val="002B4078"/>
    <w:rsid w:val="002E0874"/>
    <w:rsid w:val="00355A2B"/>
    <w:rsid w:val="003E6364"/>
    <w:rsid w:val="00407B40"/>
    <w:rsid w:val="00432CFF"/>
    <w:rsid w:val="004407DE"/>
    <w:rsid w:val="004C00E4"/>
    <w:rsid w:val="004D0C4C"/>
    <w:rsid w:val="00515479"/>
    <w:rsid w:val="00515EB4"/>
    <w:rsid w:val="00561860"/>
    <w:rsid w:val="005F48F5"/>
    <w:rsid w:val="00651986"/>
    <w:rsid w:val="00667770"/>
    <w:rsid w:val="006B4F85"/>
    <w:rsid w:val="00755783"/>
    <w:rsid w:val="0080355B"/>
    <w:rsid w:val="008224EB"/>
    <w:rsid w:val="00862BD5"/>
    <w:rsid w:val="00871332"/>
    <w:rsid w:val="00981ECB"/>
    <w:rsid w:val="00A17593"/>
    <w:rsid w:val="00A77B7A"/>
    <w:rsid w:val="00A823AC"/>
    <w:rsid w:val="00AB025B"/>
    <w:rsid w:val="00AB3F1C"/>
    <w:rsid w:val="00AD6198"/>
    <w:rsid w:val="00B1358C"/>
    <w:rsid w:val="00B4262E"/>
    <w:rsid w:val="00B7783D"/>
    <w:rsid w:val="00B8316E"/>
    <w:rsid w:val="00C00FFB"/>
    <w:rsid w:val="00C36C57"/>
    <w:rsid w:val="00CD6872"/>
    <w:rsid w:val="00D1379C"/>
    <w:rsid w:val="00D57039"/>
    <w:rsid w:val="00D95DEE"/>
    <w:rsid w:val="00DB39E3"/>
    <w:rsid w:val="00DF5B58"/>
    <w:rsid w:val="00E007A0"/>
    <w:rsid w:val="00E20296"/>
    <w:rsid w:val="00E73485"/>
    <w:rsid w:val="00E80D30"/>
    <w:rsid w:val="00EF6466"/>
    <w:rsid w:val="00F02522"/>
    <w:rsid w:val="00F67D6D"/>
    <w:rsid w:val="00F8081B"/>
    <w:rsid w:val="00FB2776"/>
    <w:rsid w:val="00FB4A67"/>
    <w:rsid w:val="00FE1302"/>
    <w:rsid w:val="00FF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3B94"/>
  <w15:docId w15:val="{068EC5F4-A8BA-4BB3-A9DB-FE5CDDAC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986"/>
  </w:style>
  <w:style w:type="paragraph" w:styleId="1">
    <w:name w:val="heading 1"/>
    <w:basedOn w:val="a"/>
    <w:next w:val="a"/>
    <w:link w:val="10"/>
    <w:uiPriority w:val="9"/>
    <w:qFormat/>
    <w:rsid w:val="009E7A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920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920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F920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0">
    <w:name w:val="heading 5"/>
    <w:basedOn w:val="a"/>
    <w:next w:val="a"/>
    <w:link w:val="51"/>
    <w:uiPriority w:val="9"/>
    <w:unhideWhenUsed/>
    <w:qFormat/>
    <w:rsid w:val="00907FA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5BB"/>
    <w:pPr>
      <w:ind w:left="720"/>
      <w:contextualSpacing/>
    </w:pPr>
  </w:style>
  <w:style w:type="table" w:styleId="a4">
    <w:name w:val="Table Grid"/>
    <w:basedOn w:val="a1"/>
    <w:uiPriority w:val="59"/>
    <w:rsid w:val="00720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9E7AB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F92074"/>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F92074"/>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F92074"/>
    <w:rPr>
      <w:rFonts w:asciiTheme="majorHAnsi" w:eastAsiaTheme="majorEastAsia" w:hAnsiTheme="majorHAnsi" w:cstheme="majorBidi"/>
      <w:i/>
      <w:iCs/>
      <w:color w:val="2E74B5" w:themeColor="accent1" w:themeShade="BF"/>
    </w:rPr>
  </w:style>
  <w:style w:type="character" w:customStyle="1" w:styleId="51">
    <w:name w:val="Заголовок 5 Знак"/>
    <w:basedOn w:val="a0"/>
    <w:link w:val="50"/>
    <w:uiPriority w:val="9"/>
    <w:rsid w:val="00907FA2"/>
    <w:rPr>
      <w:rFonts w:asciiTheme="majorHAnsi" w:eastAsiaTheme="majorEastAsia" w:hAnsiTheme="majorHAnsi" w:cstheme="majorBidi"/>
      <w:color w:val="2E74B5" w:themeColor="accent1" w:themeShade="BF"/>
    </w:rPr>
  </w:style>
  <w:style w:type="paragraph" w:styleId="a5">
    <w:name w:val="TOC Heading"/>
    <w:basedOn w:val="1"/>
    <w:next w:val="a"/>
    <w:uiPriority w:val="39"/>
    <w:unhideWhenUsed/>
    <w:qFormat/>
    <w:rsid w:val="003C70D9"/>
    <w:pPr>
      <w:outlineLvl w:val="9"/>
    </w:pPr>
    <w:rPr>
      <w:lang w:val="en-US"/>
    </w:rPr>
  </w:style>
  <w:style w:type="paragraph" w:styleId="11">
    <w:name w:val="toc 1"/>
    <w:basedOn w:val="a"/>
    <w:next w:val="a"/>
    <w:autoRedefine/>
    <w:uiPriority w:val="39"/>
    <w:unhideWhenUsed/>
    <w:rsid w:val="003C70D9"/>
    <w:pPr>
      <w:spacing w:after="100"/>
    </w:pPr>
  </w:style>
  <w:style w:type="paragraph" w:styleId="21">
    <w:name w:val="toc 2"/>
    <w:basedOn w:val="a"/>
    <w:next w:val="a"/>
    <w:autoRedefine/>
    <w:uiPriority w:val="39"/>
    <w:unhideWhenUsed/>
    <w:rsid w:val="003C70D9"/>
    <w:pPr>
      <w:spacing w:after="100"/>
      <w:ind w:left="220"/>
    </w:pPr>
  </w:style>
  <w:style w:type="paragraph" w:styleId="31">
    <w:name w:val="toc 3"/>
    <w:basedOn w:val="a"/>
    <w:next w:val="a"/>
    <w:autoRedefine/>
    <w:uiPriority w:val="39"/>
    <w:unhideWhenUsed/>
    <w:rsid w:val="003C70D9"/>
    <w:pPr>
      <w:spacing w:after="100"/>
      <w:ind w:left="440"/>
    </w:pPr>
  </w:style>
  <w:style w:type="character" w:styleId="a6">
    <w:name w:val="Hyperlink"/>
    <w:basedOn w:val="a0"/>
    <w:uiPriority w:val="99"/>
    <w:unhideWhenUsed/>
    <w:rsid w:val="003C70D9"/>
    <w:rPr>
      <w:color w:val="0563C1" w:themeColor="hyperlink"/>
      <w:u w:val="single"/>
    </w:rPr>
  </w:style>
  <w:style w:type="paragraph" w:styleId="a7">
    <w:name w:val="header"/>
    <w:basedOn w:val="a"/>
    <w:link w:val="a8"/>
    <w:uiPriority w:val="99"/>
    <w:rsid w:val="00325194"/>
    <w:pPr>
      <w:tabs>
        <w:tab w:val="center" w:pos="4153"/>
        <w:tab w:val="right" w:pos="8306"/>
      </w:tabs>
      <w:spacing w:after="0" w:line="240" w:lineRule="auto"/>
    </w:pPr>
    <w:rPr>
      <w:rFonts w:ascii="TimesLT" w:eastAsia="Times New Roman" w:hAnsi="TimesLT" w:cs="Times New Roman"/>
      <w:sz w:val="24"/>
      <w:szCs w:val="24"/>
      <w:lang w:val="lt-LT"/>
    </w:rPr>
  </w:style>
  <w:style w:type="character" w:customStyle="1" w:styleId="a8">
    <w:name w:val="Верхний колонтитул Знак"/>
    <w:basedOn w:val="a0"/>
    <w:link w:val="a7"/>
    <w:uiPriority w:val="99"/>
    <w:rsid w:val="00325194"/>
    <w:rPr>
      <w:rFonts w:ascii="TimesLT" w:eastAsia="Times New Roman" w:hAnsi="TimesLT" w:cs="Times New Roman"/>
      <w:sz w:val="24"/>
      <w:szCs w:val="24"/>
      <w:lang w:val="lt-LT"/>
    </w:rPr>
  </w:style>
  <w:style w:type="paragraph" w:customStyle="1" w:styleId="Default">
    <w:name w:val="Default"/>
    <w:rsid w:val="004B4BBC"/>
    <w:pPr>
      <w:autoSpaceDE w:val="0"/>
      <w:autoSpaceDN w:val="0"/>
      <w:adjustRightInd w:val="0"/>
      <w:spacing w:after="0" w:line="240" w:lineRule="auto"/>
    </w:pPr>
    <w:rPr>
      <w:rFonts w:ascii="Times New Roman" w:hAnsi="Times New Roman" w:cs="Times New Roman"/>
      <w:color w:val="000000"/>
      <w:sz w:val="24"/>
      <w:szCs w:val="24"/>
      <w:lang w:val="lt-LT"/>
    </w:rPr>
  </w:style>
  <w:style w:type="paragraph" w:customStyle="1" w:styleId="Skyriusbenumeracijos">
    <w:name w:val="Skyrius (be numeracijos)"/>
    <w:basedOn w:val="a9"/>
    <w:next w:val="a"/>
    <w:link w:val="SkyriusbenumeracijosDiagrama"/>
    <w:qFormat/>
    <w:rsid w:val="004B4BBC"/>
    <w:pPr>
      <w:keepNext/>
      <w:keepLines/>
      <w:spacing w:after="0" w:line="360" w:lineRule="auto"/>
      <w:ind w:left="0" w:firstLine="0"/>
      <w:contextualSpacing w:val="0"/>
      <w:outlineLvl w:val="0"/>
    </w:pPr>
    <w:rPr>
      <w:rFonts w:ascii="Times New Roman" w:eastAsia="Times New Roman" w:hAnsi="Times New Roman" w:cs="Times New Roman"/>
      <w:b/>
      <w:sz w:val="24"/>
      <w:szCs w:val="24"/>
      <w:lang w:val="lt-LT"/>
    </w:rPr>
  </w:style>
  <w:style w:type="character" w:customStyle="1" w:styleId="SkyriusbenumeracijosDiagrama">
    <w:name w:val="Skyrius (be numeracijos) Diagrama"/>
    <w:link w:val="Skyriusbenumeracijos"/>
    <w:rsid w:val="004B4BBC"/>
    <w:rPr>
      <w:rFonts w:ascii="Times New Roman" w:eastAsia="Times New Roman" w:hAnsi="Times New Roman" w:cs="Times New Roman"/>
      <w:b/>
      <w:sz w:val="24"/>
      <w:szCs w:val="24"/>
      <w:lang w:val="lt-LT"/>
    </w:rPr>
  </w:style>
  <w:style w:type="paragraph" w:customStyle="1" w:styleId="1Skyriussunumeriu">
    <w:name w:val="1. Skyrius (su numeriu)"/>
    <w:basedOn w:val="1"/>
    <w:next w:val="11Skyrius"/>
    <w:link w:val="1SkyriussunumeriuDiagrama"/>
    <w:qFormat/>
    <w:rsid w:val="004B4BBC"/>
    <w:pPr>
      <w:numPr>
        <w:numId w:val="18"/>
      </w:numPr>
      <w:tabs>
        <w:tab w:val="left" w:pos="426"/>
      </w:tabs>
      <w:spacing w:before="0" w:line="360" w:lineRule="auto"/>
    </w:pPr>
    <w:rPr>
      <w:rFonts w:ascii="Times New Roman" w:eastAsia="Times New Roman" w:hAnsi="Times New Roman" w:cs="Times New Roman"/>
      <w:b/>
      <w:bCs/>
      <w:color w:val="auto"/>
      <w:sz w:val="24"/>
      <w:szCs w:val="28"/>
      <w:lang w:val="lt-LT"/>
    </w:rPr>
  </w:style>
  <w:style w:type="character" w:customStyle="1" w:styleId="1SkyriussunumeriuDiagrama">
    <w:name w:val="1. Skyrius (su numeriu) Diagrama"/>
    <w:link w:val="1Skyriussunumeriu"/>
    <w:rsid w:val="004B4BBC"/>
    <w:rPr>
      <w:rFonts w:ascii="Times New Roman" w:eastAsia="Times New Roman" w:hAnsi="Times New Roman" w:cs="Times New Roman"/>
      <w:b/>
      <w:bCs/>
      <w:sz w:val="24"/>
      <w:szCs w:val="28"/>
      <w:lang w:val="lt-LT"/>
    </w:rPr>
  </w:style>
  <w:style w:type="paragraph" w:customStyle="1" w:styleId="11Skyrius">
    <w:name w:val="1.1.Skyrius"/>
    <w:basedOn w:val="1Skyriussunumeriu"/>
    <w:next w:val="3"/>
    <w:link w:val="11SkyriusDiagrama"/>
    <w:qFormat/>
    <w:rsid w:val="004B4BBC"/>
    <w:pPr>
      <w:numPr>
        <w:ilvl w:val="1"/>
        <w:numId w:val="20"/>
      </w:numPr>
      <w:tabs>
        <w:tab w:val="clear" w:pos="426"/>
      </w:tabs>
      <w:outlineLvl w:val="1"/>
    </w:pPr>
  </w:style>
  <w:style w:type="character" w:customStyle="1" w:styleId="11SkyriusDiagrama">
    <w:name w:val="1.1.Skyrius Diagrama"/>
    <w:link w:val="11Skyrius"/>
    <w:rsid w:val="004B4BBC"/>
    <w:rPr>
      <w:rFonts w:ascii="Times New Roman" w:eastAsia="Times New Roman" w:hAnsi="Times New Roman" w:cs="Times New Roman"/>
      <w:b/>
      <w:bCs/>
      <w:sz w:val="24"/>
      <w:szCs w:val="28"/>
      <w:lang w:val="lt-LT"/>
    </w:rPr>
  </w:style>
  <w:style w:type="paragraph" w:customStyle="1" w:styleId="ListParagraph1">
    <w:name w:val="List Paragraph1"/>
    <w:basedOn w:val="a"/>
    <w:qFormat/>
    <w:rsid w:val="004B4BBC"/>
    <w:pPr>
      <w:numPr>
        <w:numId w:val="19"/>
      </w:numPr>
      <w:tabs>
        <w:tab w:val="left" w:pos="567"/>
      </w:tabs>
      <w:spacing w:after="0" w:line="360" w:lineRule="auto"/>
      <w:contextualSpacing/>
      <w:jc w:val="both"/>
    </w:pPr>
    <w:rPr>
      <w:rFonts w:ascii="Times New Roman" w:eastAsia="Times New Roman" w:hAnsi="Times New Roman" w:cs="Times New Roman"/>
      <w:sz w:val="24"/>
      <w:szCs w:val="24"/>
      <w:lang w:val="lt-LT"/>
    </w:rPr>
  </w:style>
  <w:style w:type="paragraph" w:styleId="aa">
    <w:name w:val="caption"/>
    <w:basedOn w:val="a"/>
    <w:next w:val="a"/>
    <w:uiPriority w:val="35"/>
    <w:qFormat/>
    <w:rsid w:val="004B4BBC"/>
    <w:pPr>
      <w:spacing w:after="0" w:line="240" w:lineRule="auto"/>
      <w:jc w:val="right"/>
    </w:pPr>
    <w:rPr>
      <w:rFonts w:ascii="Times New Roman" w:eastAsia="Times New Roman" w:hAnsi="Times New Roman" w:cs="Times New Roman"/>
      <w:bCs/>
      <w:sz w:val="24"/>
      <w:szCs w:val="18"/>
      <w:lang w:val="lt-LT"/>
    </w:rPr>
  </w:style>
  <w:style w:type="character" w:customStyle="1" w:styleId="longtext1">
    <w:name w:val="long_text1"/>
    <w:rsid w:val="004B4BBC"/>
    <w:rPr>
      <w:sz w:val="18"/>
      <w:szCs w:val="18"/>
    </w:rPr>
  </w:style>
  <w:style w:type="paragraph" w:styleId="a9">
    <w:name w:val="List"/>
    <w:basedOn w:val="a"/>
    <w:uiPriority w:val="99"/>
    <w:semiHidden/>
    <w:unhideWhenUsed/>
    <w:rsid w:val="004B4BBC"/>
    <w:pPr>
      <w:ind w:left="283" w:hanging="283"/>
      <w:contextualSpacing/>
    </w:pPr>
  </w:style>
  <w:style w:type="paragraph" w:customStyle="1" w:styleId="5-POINTSFORTSETFAIBLES">
    <w:name w:val="5-POINTS FORTS ET FAIBLES"/>
    <w:basedOn w:val="a"/>
    <w:qFormat/>
    <w:rsid w:val="00334209"/>
    <w:pPr>
      <w:spacing w:before="200" w:after="0" w:line="240" w:lineRule="exact"/>
      <w:jc w:val="both"/>
    </w:pPr>
    <w:rPr>
      <w:rFonts w:ascii="Trebuchet MS" w:eastAsia="Times New Roman" w:hAnsi="Trebuchet MS" w:cs="Times New Roman"/>
      <w:sz w:val="18"/>
      <w:szCs w:val="18"/>
      <w:lang w:val="fr-FR"/>
    </w:rPr>
  </w:style>
  <w:style w:type="paragraph" w:styleId="5">
    <w:name w:val="List Bullet 5"/>
    <w:basedOn w:val="a"/>
    <w:uiPriority w:val="6"/>
    <w:unhideWhenUsed/>
    <w:rsid w:val="00C12124"/>
    <w:pPr>
      <w:numPr>
        <w:numId w:val="26"/>
      </w:numPr>
      <w:spacing w:after="0" w:line="264" w:lineRule="auto"/>
    </w:pPr>
    <w:rPr>
      <w:sz w:val="20"/>
      <w:lang w:val="en-US"/>
    </w:rPr>
  </w:style>
  <w:style w:type="paragraph" w:styleId="ab">
    <w:name w:val="Balloon Text"/>
    <w:basedOn w:val="a"/>
    <w:link w:val="ac"/>
    <w:uiPriority w:val="99"/>
    <w:semiHidden/>
    <w:unhideWhenUsed/>
    <w:rsid w:val="0075578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55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7F051-2BB7-4D78-8B2A-00B20220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51</Pages>
  <Words>12721</Words>
  <Characters>72512</Characters>
  <Application>Microsoft Office Word</Application>
  <DocSecurity>0</DocSecurity>
  <Lines>604</Lines>
  <Paragraphs>170</Paragraphs>
  <ScaleCrop>false</ScaleCrop>
  <HeadingPairs>
    <vt:vector size="8" baseType="variant">
      <vt:variant>
        <vt:lpstr>Название</vt:lpstr>
      </vt:variant>
      <vt:variant>
        <vt:i4>1</vt:i4>
      </vt:variant>
      <vt:variant>
        <vt:lpstr>Title</vt:lpstr>
      </vt:variant>
      <vt:variant>
        <vt:i4>1</vt:i4>
      </vt:variant>
      <vt:variant>
        <vt:lpstr>Titre</vt:lpstr>
      </vt:variant>
      <vt:variant>
        <vt:i4>1</vt:i4>
      </vt:variant>
      <vt:variant>
        <vt:lpstr>Pavadinimas</vt:lpstr>
      </vt:variant>
      <vt:variant>
        <vt:i4>1</vt:i4>
      </vt:variant>
    </vt:vector>
  </HeadingPairs>
  <TitlesOfParts>
    <vt:vector size="4" baseType="lpstr">
      <vt:lpstr/>
      <vt:lpstr/>
      <vt:lpstr/>
      <vt:lpstr/>
    </vt:vector>
  </TitlesOfParts>
  <Company/>
  <LinksUpToDate>false</LinksUpToDate>
  <CharactersWithSpaces>85063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Asnate Kazoka</dc:creator>
  <cp:lastModifiedBy>Aytac Atakishiyeva</cp:lastModifiedBy>
  <cp:revision>6</cp:revision>
  <dcterms:created xsi:type="dcterms:W3CDTF">2019-09-04T06:19:00Z</dcterms:created>
  <dcterms:modified xsi:type="dcterms:W3CDTF">2019-09-06T12:50:00Z</dcterms:modified>
</cp:coreProperties>
</file>