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DF5" w:rsidRDefault="00742DF5" w:rsidP="00742DF5">
      <w:pPr>
        <w:shd w:val="clear" w:color="auto" w:fill="FFFFFF"/>
        <w:spacing w:after="0" w:line="240" w:lineRule="auto"/>
        <w:textAlignment w:val="baseline"/>
        <w:rPr>
          <w:rFonts w:ascii="Times New Roman" w:hAnsi="Times New Roman" w:cs="Times New Roman"/>
          <w:b/>
          <w:sz w:val="28"/>
          <w:szCs w:val="28"/>
        </w:rPr>
      </w:pPr>
      <w:r w:rsidRPr="00F351E8">
        <w:rPr>
          <w:rFonts w:ascii="Times New Roman" w:hAnsi="Times New Roman" w:cs="Times New Roman"/>
          <w:b/>
          <w:sz w:val="28"/>
          <w:szCs w:val="28"/>
        </w:rPr>
        <w:t xml:space="preserve">Exercise </w:t>
      </w:r>
      <w:proofErr w:type="spellStart"/>
      <w:r w:rsidRPr="00F351E8">
        <w:rPr>
          <w:rFonts w:ascii="Times New Roman" w:hAnsi="Times New Roman" w:cs="Times New Roman"/>
          <w:b/>
          <w:sz w:val="28"/>
          <w:szCs w:val="28"/>
        </w:rPr>
        <w:t>Nr</w:t>
      </w:r>
      <w:proofErr w:type="spellEnd"/>
      <w:r w:rsidRPr="00F351E8">
        <w:rPr>
          <w:rFonts w:ascii="Times New Roman" w:hAnsi="Times New Roman" w:cs="Times New Roman"/>
          <w:b/>
          <w:sz w:val="28"/>
          <w:szCs w:val="28"/>
        </w:rPr>
        <w:t xml:space="preserve">. </w:t>
      </w:r>
      <w:r>
        <w:rPr>
          <w:rFonts w:ascii="Times New Roman" w:hAnsi="Times New Roman" w:cs="Times New Roman"/>
          <w:b/>
          <w:sz w:val="28"/>
          <w:szCs w:val="28"/>
        </w:rPr>
        <w:t>3</w:t>
      </w:r>
      <w:r w:rsidRPr="00F351E8">
        <w:rPr>
          <w:rFonts w:ascii="Times New Roman" w:hAnsi="Times New Roman" w:cs="Times New Roman"/>
          <w:b/>
          <w:sz w:val="28"/>
          <w:szCs w:val="28"/>
        </w:rPr>
        <w:t xml:space="preserve">. </w:t>
      </w:r>
      <w:r>
        <w:rPr>
          <w:rFonts w:ascii="Times New Roman" w:hAnsi="Times New Roman" w:cs="Times New Roman"/>
          <w:b/>
          <w:sz w:val="28"/>
          <w:szCs w:val="28"/>
        </w:rPr>
        <w:t>Teaching/learning methods and assessment methods</w:t>
      </w:r>
    </w:p>
    <w:p w:rsidR="00196889" w:rsidRPr="00196889" w:rsidRDefault="00742DF5" w:rsidP="00196889">
      <w:pPr>
        <w:pStyle w:val="ListParagraph"/>
        <w:numPr>
          <w:ilvl w:val="0"/>
          <w:numId w:val="3"/>
        </w:numPr>
        <w:shd w:val="clear" w:color="auto" w:fill="FFFFFF"/>
        <w:spacing w:after="0" w:line="240" w:lineRule="auto"/>
        <w:textAlignment w:val="baseline"/>
        <w:rPr>
          <w:rFonts w:ascii="Times New Roman" w:hAnsi="Times New Roman" w:cs="Times New Roman"/>
          <w:b/>
          <w:sz w:val="24"/>
          <w:szCs w:val="24"/>
        </w:rPr>
      </w:pPr>
      <w:r w:rsidRPr="00196889">
        <w:rPr>
          <w:rFonts w:ascii="Times New Roman" w:hAnsi="Times New Roman" w:cs="Times New Roman"/>
          <w:b/>
          <w:sz w:val="24"/>
          <w:szCs w:val="24"/>
        </w:rPr>
        <w:t xml:space="preserve">Please, assign the best teaching/learning methods and suggest assessment methods for 5 learning outcomes </w:t>
      </w:r>
      <w:r w:rsidR="00DE325D" w:rsidRPr="00196889">
        <w:rPr>
          <w:rFonts w:ascii="Times New Roman" w:hAnsi="Times New Roman" w:cs="Times New Roman"/>
          <w:b/>
          <w:sz w:val="24"/>
          <w:szCs w:val="24"/>
        </w:rPr>
        <w:t xml:space="preserve">of </w:t>
      </w:r>
      <w:proofErr w:type="spellStart"/>
      <w:r w:rsidR="00DE325D" w:rsidRPr="00196889">
        <w:rPr>
          <w:rFonts w:ascii="Times New Roman" w:hAnsi="Times New Roman" w:cs="Times New Roman"/>
          <w:b/>
          <w:sz w:val="24"/>
          <w:szCs w:val="24"/>
        </w:rPr>
        <w:t>choosen</w:t>
      </w:r>
      <w:proofErr w:type="spellEnd"/>
      <w:r w:rsidR="00DE325D" w:rsidRPr="00196889">
        <w:rPr>
          <w:rFonts w:ascii="Times New Roman" w:hAnsi="Times New Roman" w:cs="Times New Roman"/>
          <w:b/>
          <w:sz w:val="24"/>
          <w:szCs w:val="24"/>
        </w:rPr>
        <w:t xml:space="preserve"> subject </w:t>
      </w:r>
    </w:p>
    <w:p w:rsidR="00742DF5" w:rsidRPr="00196889" w:rsidRDefault="00742DF5" w:rsidP="00196889">
      <w:pPr>
        <w:pStyle w:val="ListParagraph"/>
        <w:shd w:val="clear" w:color="auto" w:fill="FFFFFF"/>
        <w:spacing w:after="0" w:line="240" w:lineRule="auto"/>
        <w:textAlignment w:val="baseline"/>
        <w:rPr>
          <w:rFonts w:ascii="Times New Roman" w:hAnsi="Times New Roman" w:cs="Times New Roman"/>
          <w:b/>
          <w:sz w:val="24"/>
          <w:szCs w:val="24"/>
        </w:rPr>
      </w:pPr>
      <w:r w:rsidRPr="00196889">
        <w:rPr>
          <w:rFonts w:ascii="Times New Roman" w:hAnsi="Times New Roman" w:cs="Times New Roman"/>
          <w:b/>
          <w:sz w:val="24"/>
          <w:szCs w:val="24"/>
        </w:rPr>
        <w:t xml:space="preserve">(see </w:t>
      </w:r>
      <w:r w:rsidR="00196889" w:rsidRPr="00196889">
        <w:rPr>
          <w:rFonts w:ascii="Times New Roman" w:hAnsi="Times New Roman" w:cs="Times New Roman"/>
          <w:b/>
          <w:sz w:val="24"/>
          <w:szCs w:val="24"/>
        </w:rPr>
        <w:t>E</w:t>
      </w:r>
      <w:r w:rsidRPr="00196889">
        <w:rPr>
          <w:rFonts w:ascii="Times New Roman" w:hAnsi="Times New Roman" w:cs="Times New Roman"/>
          <w:b/>
          <w:sz w:val="24"/>
          <w:szCs w:val="24"/>
        </w:rPr>
        <w:t>xercise</w:t>
      </w:r>
      <w:r w:rsidR="00196889" w:rsidRPr="00196889">
        <w:rPr>
          <w:rFonts w:ascii="Times New Roman" w:hAnsi="Times New Roman" w:cs="Times New Roman"/>
          <w:b/>
          <w:sz w:val="24"/>
          <w:szCs w:val="24"/>
        </w:rPr>
        <w:t xml:space="preserve"> Nr.1</w:t>
      </w:r>
      <w:r w:rsidRPr="00196889">
        <w:rPr>
          <w:rFonts w:ascii="Times New Roman" w:hAnsi="Times New Roman" w:cs="Times New Roman"/>
          <w:b/>
          <w:sz w:val="24"/>
          <w:szCs w:val="24"/>
        </w:rPr>
        <w:t>)</w:t>
      </w:r>
      <w:r w:rsidR="00DE325D" w:rsidRPr="00196889">
        <w:rPr>
          <w:rFonts w:ascii="Times New Roman" w:hAnsi="Times New Roman" w:cs="Times New Roman"/>
          <w:b/>
          <w:sz w:val="24"/>
          <w:szCs w:val="24"/>
        </w:rPr>
        <w:t>!</w:t>
      </w:r>
    </w:p>
    <w:p w:rsidR="00B0019F" w:rsidRDefault="00B0019F" w:rsidP="00DE325D">
      <w:pPr>
        <w:shd w:val="clear" w:color="auto" w:fill="FFFFFF"/>
        <w:spacing w:after="0" w:line="240" w:lineRule="auto"/>
        <w:textAlignment w:val="baseline"/>
        <w:rPr>
          <w:rFonts w:ascii="Times New Roman" w:hAnsi="Times New Roman" w:cs="Times New Roman"/>
          <w:sz w:val="24"/>
          <w:szCs w:val="24"/>
        </w:rPr>
      </w:pPr>
    </w:p>
    <w:p w:rsidR="00DE325D" w:rsidRDefault="00DE325D" w:rsidP="00DE325D">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Title of </w:t>
      </w:r>
      <w:r w:rsidR="007E266F">
        <w:rPr>
          <w:rFonts w:ascii="Times New Roman" w:hAnsi="Times New Roman" w:cs="Times New Roman"/>
          <w:sz w:val="24"/>
          <w:szCs w:val="24"/>
        </w:rPr>
        <w:t xml:space="preserve">the </w:t>
      </w:r>
      <w:proofErr w:type="gramStart"/>
      <w:r>
        <w:rPr>
          <w:rFonts w:ascii="Times New Roman" w:hAnsi="Times New Roman" w:cs="Times New Roman"/>
          <w:sz w:val="24"/>
          <w:szCs w:val="24"/>
        </w:rPr>
        <w:t>s</w:t>
      </w:r>
      <w:r w:rsidRPr="00DE325D">
        <w:rPr>
          <w:rFonts w:ascii="Times New Roman" w:hAnsi="Times New Roman" w:cs="Times New Roman"/>
          <w:sz w:val="24"/>
          <w:szCs w:val="24"/>
        </w:rPr>
        <w:t>ubject ”</w:t>
      </w:r>
      <w:proofErr w:type="gramEnd"/>
      <w:r>
        <w:rPr>
          <w:rFonts w:ascii="Times New Roman" w:hAnsi="Times New Roman" w:cs="Times New Roman"/>
          <w:sz w:val="24"/>
          <w:szCs w:val="24"/>
        </w:rPr>
        <w:t>……………………………………………………………………………………………………………………….</w:t>
      </w:r>
      <w:r w:rsidRPr="00DE325D">
        <w:rPr>
          <w:rFonts w:ascii="Times New Roman" w:hAnsi="Times New Roman" w:cs="Times New Roman"/>
          <w:sz w:val="24"/>
          <w:szCs w:val="24"/>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642"/>
        <w:gridCol w:w="2692"/>
        <w:gridCol w:w="2388"/>
      </w:tblGrid>
      <w:tr w:rsidR="00DE325D" w:rsidRPr="00DE325D" w:rsidTr="00196889">
        <w:tc>
          <w:tcPr>
            <w:tcW w:w="31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325D" w:rsidRPr="00DE325D" w:rsidRDefault="00DE325D" w:rsidP="00A855FA">
            <w:pPr>
              <w:jc w:val="center"/>
              <w:rPr>
                <w:rFonts w:ascii="Times New Roman" w:hAnsi="Times New Roman" w:cs="Times New Roman"/>
                <w:b/>
                <w:bCs/>
                <w:sz w:val="24"/>
                <w:szCs w:val="24"/>
              </w:rPr>
            </w:pPr>
            <w:r w:rsidRPr="00DE325D">
              <w:rPr>
                <w:rFonts w:ascii="Times New Roman" w:hAnsi="Times New Roman" w:cs="Times New Roman"/>
                <w:b/>
                <w:bCs/>
                <w:sz w:val="24"/>
                <w:szCs w:val="24"/>
              </w:rPr>
              <w:t xml:space="preserve">Learning outcomes </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325D" w:rsidRPr="00DE325D" w:rsidRDefault="00196889" w:rsidP="00196889">
            <w:pPr>
              <w:jc w:val="center"/>
              <w:rPr>
                <w:rFonts w:ascii="Times New Roman" w:hAnsi="Times New Roman" w:cs="Times New Roman"/>
                <w:b/>
                <w:bCs/>
                <w:sz w:val="24"/>
                <w:szCs w:val="24"/>
              </w:rPr>
            </w:pPr>
            <w:r>
              <w:rPr>
                <w:rFonts w:ascii="Times New Roman" w:hAnsi="Times New Roman" w:cs="Times New Roman"/>
                <w:b/>
                <w:bCs/>
                <w:sz w:val="24"/>
                <w:szCs w:val="24"/>
              </w:rPr>
              <w:t>Teaching/</w:t>
            </w:r>
            <w:r w:rsidR="00DE325D" w:rsidRPr="00DE325D">
              <w:rPr>
                <w:rFonts w:ascii="Times New Roman" w:hAnsi="Times New Roman" w:cs="Times New Roman"/>
                <w:b/>
                <w:bCs/>
                <w:sz w:val="24"/>
                <w:szCs w:val="24"/>
              </w:rPr>
              <w:t xml:space="preserve">learning methods for each </w:t>
            </w:r>
            <w:r>
              <w:rPr>
                <w:rFonts w:ascii="Times New Roman" w:hAnsi="Times New Roman" w:cs="Times New Roman"/>
                <w:b/>
                <w:bCs/>
                <w:sz w:val="24"/>
                <w:szCs w:val="24"/>
              </w:rPr>
              <w:t>LO</w:t>
            </w:r>
          </w:p>
        </w:tc>
        <w:tc>
          <w:tcPr>
            <w:tcW w:w="870" w:type="pct"/>
            <w:tcBorders>
              <w:top w:val="single" w:sz="4" w:space="0" w:color="auto"/>
              <w:left w:val="single" w:sz="4" w:space="0" w:color="auto"/>
              <w:bottom w:val="single" w:sz="4" w:space="0" w:color="auto"/>
              <w:right w:val="single" w:sz="12" w:space="0" w:color="auto"/>
            </w:tcBorders>
            <w:shd w:val="clear" w:color="auto" w:fill="auto"/>
            <w:vAlign w:val="center"/>
            <w:hideMark/>
          </w:tcPr>
          <w:p w:rsidR="00DE325D" w:rsidRPr="00DE325D" w:rsidRDefault="00DE325D" w:rsidP="00196889">
            <w:pPr>
              <w:jc w:val="center"/>
              <w:rPr>
                <w:rFonts w:ascii="Times New Roman" w:hAnsi="Times New Roman" w:cs="Times New Roman"/>
                <w:b/>
                <w:bCs/>
                <w:sz w:val="24"/>
                <w:szCs w:val="24"/>
              </w:rPr>
            </w:pPr>
            <w:r w:rsidRPr="00DE325D">
              <w:rPr>
                <w:rFonts w:ascii="Times New Roman" w:hAnsi="Times New Roman" w:cs="Times New Roman"/>
                <w:b/>
                <w:bCs/>
                <w:sz w:val="24"/>
                <w:szCs w:val="24"/>
              </w:rPr>
              <w:t xml:space="preserve">Assessment methods for each </w:t>
            </w:r>
            <w:r w:rsidR="00196889">
              <w:rPr>
                <w:rFonts w:ascii="Times New Roman" w:hAnsi="Times New Roman" w:cs="Times New Roman"/>
                <w:b/>
                <w:bCs/>
                <w:sz w:val="24"/>
                <w:szCs w:val="24"/>
              </w:rPr>
              <w:t>LO</w:t>
            </w:r>
          </w:p>
        </w:tc>
      </w:tr>
      <w:tr w:rsidR="007E266F" w:rsidRPr="00DE325D" w:rsidTr="00196889">
        <w:tc>
          <w:tcPr>
            <w:tcW w:w="3149" w:type="pct"/>
            <w:tcBorders>
              <w:top w:val="single" w:sz="4" w:space="0" w:color="auto"/>
              <w:left w:val="single" w:sz="4" w:space="0" w:color="auto"/>
              <w:bottom w:val="single" w:sz="4" w:space="0" w:color="auto"/>
              <w:right w:val="single" w:sz="4" w:space="0" w:color="auto"/>
            </w:tcBorders>
            <w:vAlign w:val="center"/>
          </w:tcPr>
          <w:p w:rsidR="00DE325D" w:rsidRPr="00DE325D" w:rsidRDefault="00DE325D" w:rsidP="00A855FA">
            <w:pPr>
              <w:pStyle w:val="NormalWeb"/>
              <w:rPr>
                <w:u w:val="single"/>
                <w:lang w:val="az-Latn-AZ"/>
              </w:rPr>
            </w:pPr>
          </w:p>
        </w:tc>
        <w:tc>
          <w:tcPr>
            <w:tcW w:w="981" w:type="pct"/>
            <w:tcBorders>
              <w:top w:val="single" w:sz="4" w:space="0" w:color="auto"/>
              <w:left w:val="single" w:sz="4" w:space="0" w:color="auto"/>
              <w:bottom w:val="single" w:sz="4" w:space="0" w:color="auto"/>
              <w:right w:val="single" w:sz="4" w:space="0" w:color="auto"/>
            </w:tcBorders>
            <w:vAlign w:val="center"/>
          </w:tcPr>
          <w:p w:rsidR="00DE325D" w:rsidRPr="00DE325D" w:rsidRDefault="00DE325D" w:rsidP="00A855FA">
            <w:pPr>
              <w:tabs>
                <w:tab w:val="left" w:pos="851"/>
                <w:tab w:val="left" w:pos="907"/>
              </w:tabs>
              <w:contextualSpacing/>
              <w:rPr>
                <w:rFonts w:ascii="Times New Roman" w:hAnsi="Times New Roman" w:cs="Times New Roman"/>
                <w:sz w:val="24"/>
                <w:szCs w:val="24"/>
              </w:rPr>
            </w:pPr>
          </w:p>
        </w:tc>
        <w:tc>
          <w:tcPr>
            <w:tcW w:w="870" w:type="pct"/>
            <w:tcBorders>
              <w:top w:val="single" w:sz="4" w:space="0" w:color="auto"/>
              <w:left w:val="single" w:sz="4" w:space="0" w:color="auto"/>
              <w:bottom w:val="single" w:sz="4" w:space="0" w:color="auto"/>
              <w:right w:val="single" w:sz="12" w:space="0" w:color="auto"/>
            </w:tcBorders>
            <w:vAlign w:val="center"/>
          </w:tcPr>
          <w:p w:rsidR="00DE325D" w:rsidRPr="00DE325D" w:rsidRDefault="00DE325D" w:rsidP="00A855FA">
            <w:pPr>
              <w:tabs>
                <w:tab w:val="left" w:pos="851"/>
                <w:tab w:val="left" w:pos="907"/>
              </w:tabs>
              <w:rPr>
                <w:rFonts w:ascii="Times New Roman" w:hAnsi="Times New Roman" w:cs="Times New Roman"/>
                <w:sz w:val="24"/>
                <w:szCs w:val="24"/>
              </w:rPr>
            </w:pPr>
          </w:p>
        </w:tc>
      </w:tr>
      <w:tr w:rsidR="00DE325D" w:rsidRPr="00DE325D" w:rsidTr="00196889">
        <w:trPr>
          <w:trHeight w:val="594"/>
        </w:trPr>
        <w:tc>
          <w:tcPr>
            <w:tcW w:w="3149" w:type="pct"/>
            <w:tcBorders>
              <w:top w:val="single" w:sz="4" w:space="0" w:color="auto"/>
              <w:left w:val="single" w:sz="4" w:space="0" w:color="auto"/>
              <w:bottom w:val="single" w:sz="4" w:space="0" w:color="auto"/>
              <w:right w:val="single" w:sz="4" w:space="0" w:color="auto"/>
            </w:tcBorders>
            <w:vAlign w:val="center"/>
          </w:tcPr>
          <w:p w:rsidR="00DE325D" w:rsidRPr="00DE325D" w:rsidRDefault="00DE325D" w:rsidP="00A855FA">
            <w:pPr>
              <w:pStyle w:val="NormalWeb"/>
            </w:pPr>
          </w:p>
        </w:tc>
        <w:tc>
          <w:tcPr>
            <w:tcW w:w="981" w:type="pct"/>
            <w:tcBorders>
              <w:top w:val="single" w:sz="4" w:space="0" w:color="auto"/>
              <w:left w:val="single" w:sz="4" w:space="0" w:color="auto"/>
              <w:bottom w:val="single" w:sz="4" w:space="0" w:color="auto"/>
              <w:right w:val="single" w:sz="4" w:space="0" w:color="auto"/>
            </w:tcBorders>
            <w:vAlign w:val="center"/>
          </w:tcPr>
          <w:p w:rsidR="00DE325D" w:rsidRPr="00DE325D" w:rsidRDefault="00DE325D" w:rsidP="00A855FA">
            <w:pPr>
              <w:tabs>
                <w:tab w:val="left" w:pos="851"/>
                <w:tab w:val="left" w:pos="907"/>
              </w:tabs>
              <w:contextualSpacing/>
              <w:rPr>
                <w:rFonts w:ascii="Times New Roman" w:hAnsi="Times New Roman" w:cs="Times New Roman"/>
                <w:sz w:val="24"/>
                <w:szCs w:val="24"/>
              </w:rPr>
            </w:pPr>
          </w:p>
        </w:tc>
        <w:tc>
          <w:tcPr>
            <w:tcW w:w="870" w:type="pct"/>
            <w:tcBorders>
              <w:top w:val="single" w:sz="4" w:space="0" w:color="auto"/>
              <w:left w:val="single" w:sz="4" w:space="0" w:color="auto"/>
              <w:bottom w:val="single" w:sz="4" w:space="0" w:color="auto"/>
              <w:right w:val="single" w:sz="12" w:space="0" w:color="auto"/>
            </w:tcBorders>
            <w:vAlign w:val="center"/>
          </w:tcPr>
          <w:p w:rsidR="00DE325D" w:rsidRPr="00DE325D" w:rsidRDefault="00DE325D" w:rsidP="00A855FA">
            <w:pPr>
              <w:tabs>
                <w:tab w:val="left" w:pos="851"/>
                <w:tab w:val="left" w:pos="907"/>
              </w:tabs>
              <w:rPr>
                <w:rFonts w:ascii="Times New Roman" w:hAnsi="Times New Roman" w:cs="Times New Roman"/>
                <w:sz w:val="24"/>
                <w:szCs w:val="24"/>
              </w:rPr>
            </w:pPr>
          </w:p>
        </w:tc>
      </w:tr>
      <w:tr w:rsidR="00196889" w:rsidRPr="00DE325D" w:rsidTr="00196889">
        <w:tc>
          <w:tcPr>
            <w:tcW w:w="3149" w:type="pct"/>
            <w:tcBorders>
              <w:top w:val="single" w:sz="4" w:space="0" w:color="auto"/>
              <w:left w:val="single" w:sz="4" w:space="0" w:color="auto"/>
              <w:bottom w:val="single" w:sz="4" w:space="0" w:color="auto"/>
              <w:right w:val="single" w:sz="4" w:space="0" w:color="auto"/>
            </w:tcBorders>
            <w:vAlign w:val="center"/>
          </w:tcPr>
          <w:p w:rsidR="00DE325D" w:rsidRPr="00DE325D" w:rsidRDefault="00DE325D" w:rsidP="00A855FA">
            <w:pPr>
              <w:pStyle w:val="NormalWeb"/>
            </w:pPr>
          </w:p>
        </w:tc>
        <w:tc>
          <w:tcPr>
            <w:tcW w:w="981" w:type="pct"/>
            <w:tcBorders>
              <w:top w:val="single" w:sz="4" w:space="0" w:color="auto"/>
              <w:left w:val="single" w:sz="4" w:space="0" w:color="auto"/>
              <w:bottom w:val="single" w:sz="4" w:space="0" w:color="auto"/>
              <w:right w:val="single" w:sz="4" w:space="0" w:color="auto"/>
            </w:tcBorders>
            <w:vAlign w:val="center"/>
          </w:tcPr>
          <w:p w:rsidR="00DE325D" w:rsidRPr="00DE325D" w:rsidRDefault="00DE325D" w:rsidP="00A855FA">
            <w:pPr>
              <w:tabs>
                <w:tab w:val="left" w:pos="851"/>
                <w:tab w:val="left" w:pos="907"/>
              </w:tabs>
              <w:contextualSpacing/>
              <w:rPr>
                <w:rFonts w:ascii="Times New Roman" w:hAnsi="Times New Roman" w:cs="Times New Roman"/>
                <w:sz w:val="24"/>
                <w:szCs w:val="24"/>
              </w:rPr>
            </w:pPr>
          </w:p>
        </w:tc>
        <w:tc>
          <w:tcPr>
            <w:tcW w:w="870" w:type="pct"/>
            <w:tcBorders>
              <w:top w:val="single" w:sz="4" w:space="0" w:color="auto"/>
              <w:left w:val="single" w:sz="4" w:space="0" w:color="auto"/>
              <w:bottom w:val="single" w:sz="4" w:space="0" w:color="auto"/>
              <w:right w:val="single" w:sz="12" w:space="0" w:color="auto"/>
            </w:tcBorders>
            <w:vAlign w:val="center"/>
          </w:tcPr>
          <w:p w:rsidR="00DE325D" w:rsidRPr="00DE325D" w:rsidRDefault="00DE325D" w:rsidP="00A855FA">
            <w:pPr>
              <w:tabs>
                <w:tab w:val="left" w:pos="851"/>
                <w:tab w:val="left" w:pos="907"/>
              </w:tabs>
              <w:rPr>
                <w:rFonts w:ascii="Times New Roman" w:hAnsi="Times New Roman" w:cs="Times New Roman"/>
                <w:sz w:val="24"/>
                <w:szCs w:val="24"/>
              </w:rPr>
            </w:pPr>
          </w:p>
        </w:tc>
      </w:tr>
      <w:tr w:rsidR="00DE325D" w:rsidRPr="00DE325D" w:rsidTr="00196889">
        <w:tc>
          <w:tcPr>
            <w:tcW w:w="3149" w:type="pct"/>
            <w:tcBorders>
              <w:top w:val="single" w:sz="4" w:space="0" w:color="auto"/>
              <w:left w:val="single" w:sz="4" w:space="0" w:color="auto"/>
              <w:bottom w:val="single" w:sz="4" w:space="0" w:color="auto"/>
              <w:right w:val="single" w:sz="4" w:space="0" w:color="auto"/>
            </w:tcBorders>
            <w:vAlign w:val="center"/>
          </w:tcPr>
          <w:p w:rsidR="00DE325D" w:rsidRPr="00DE325D" w:rsidRDefault="00DE325D" w:rsidP="00A855FA">
            <w:pPr>
              <w:pStyle w:val="NormalWeb"/>
            </w:pPr>
          </w:p>
        </w:tc>
        <w:tc>
          <w:tcPr>
            <w:tcW w:w="981" w:type="pct"/>
            <w:tcBorders>
              <w:top w:val="single" w:sz="4" w:space="0" w:color="auto"/>
              <w:left w:val="single" w:sz="4" w:space="0" w:color="auto"/>
              <w:bottom w:val="single" w:sz="4" w:space="0" w:color="auto"/>
              <w:right w:val="single" w:sz="4" w:space="0" w:color="auto"/>
            </w:tcBorders>
            <w:vAlign w:val="center"/>
          </w:tcPr>
          <w:p w:rsidR="00DE325D" w:rsidRPr="00DE325D" w:rsidRDefault="00DE325D" w:rsidP="00A855FA">
            <w:pPr>
              <w:tabs>
                <w:tab w:val="left" w:pos="851"/>
                <w:tab w:val="left" w:pos="907"/>
              </w:tabs>
              <w:contextualSpacing/>
              <w:rPr>
                <w:rFonts w:ascii="Times New Roman" w:hAnsi="Times New Roman" w:cs="Times New Roman"/>
                <w:sz w:val="24"/>
                <w:szCs w:val="24"/>
              </w:rPr>
            </w:pPr>
          </w:p>
        </w:tc>
        <w:tc>
          <w:tcPr>
            <w:tcW w:w="870" w:type="pct"/>
            <w:tcBorders>
              <w:top w:val="single" w:sz="4" w:space="0" w:color="auto"/>
              <w:left w:val="single" w:sz="4" w:space="0" w:color="auto"/>
              <w:bottom w:val="single" w:sz="4" w:space="0" w:color="auto"/>
              <w:right w:val="single" w:sz="12" w:space="0" w:color="auto"/>
            </w:tcBorders>
            <w:vAlign w:val="center"/>
          </w:tcPr>
          <w:p w:rsidR="00DE325D" w:rsidRPr="00DE325D" w:rsidRDefault="00DE325D" w:rsidP="00A855FA">
            <w:pPr>
              <w:tabs>
                <w:tab w:val="left" w:pos="851"/>
                <w:tab w:val="left" w:pos="907"/>
              </w:tabs>
              <w:rPr>
                <w:rFonts w:ascii="Times New Roman" w:hAnsi="Times New Roman" w:cs="Times New Roman"/>
                <w:sz w:val="24"/>
                <w:szCs w:val="24"/>
              </w:rPr>
            </w:pPr>
          </w:p>
        </w:tc>
      </w:tr>
      <w:tr w:rsidR="00DE325D" w:rsidRPr="00DE325D" w:rsidTr="00196889">
        <w:tc>
          <w:tcPr>
            <w:tcW w:w="3149" w:type="pct"/>
            <w:tcBorders>
              <w:top w:val="single" w:sz="4" w:space="0" w:color="auto"/>
              <w:left w:val="single" w:sz="4" w:space="0" w:color="auto"/>
              <w:bottom w:val="single" w:sz="4" w:space="0" w:color="auto"/>
              <w:right w:val="single" w:sz="4" w:space="0" w:color="auto"/>
            </w:tcBorders>
            <w:vAlign w:val="center"/>
          </w:tcPr>
          <w:p w:rsidR="00DE325D" w:rsidRPr="00DE325D" w:rsidRDefault="00DE325D" w:rsidP="00A855FA">
            <w:pPr>
              <w:pStyle w:val="NormalWeb"/>
            </w:pPr>
          </w:p>
        </w:tc>
        <w:tc>
          <w:tcPr>
            <w:tcW w:w="981" w:type="pct"/>
            <w:tcBorders>
              <w:top w:val="single" w:sz="4" w:space="0" w:color="auto"/>
              <w:left w:val="single" w:sz="4" w:space="0" w:color="auto"/>
              <w:bottom w:val="single" w:sz="4" w:space="0" w:color="auto"/>
              <w:right w:val="single" w:sz="4" w:space="0" w:color="auto"/>
            </w:tcBorders>
            <w:vAlign w:val="center"/>
          </w:tcPr>
          <w:p w:rsidR="00DE325D" w:rsidRPr="00DE325D" w:rsidRDefault="00DE325D" w:rsidP="00A855FA">
            <w:pPr>
              <w:tabs>
                <w:tab w:val="left" w:pos="851"/>
                <w:tab w:val="left" w:pos="907"/>
              </w:tabs>
              <w:contextualSpacing/>
              <w:rPr>
                <w:rFonts w:ascii="Times New Roman" w:hAnsi="Times New Roman" w:cs="Times New Roman"/>
                <w:sz w:val="24"/>
                <w:szCs w:val="24"/>
              </w:rPr>
            </w:pPr>
          </w:p>
        </w:tc>
        <w:tc>
          <w:tcPr>
            <w:tcW w:w="870" w:type="pct"/>
            <w:tcBorders>
              <w:top w:val="single" w:sz="4" w:space="0" w:color="auto"/>
              <w:left w:val="single" w:sz="4" w:space="0" w:color="auto"/>
              <w:bottom w:val="single" w:sz="4" w:space="0" w:color="auto"/>
              <w:right w:val="single" w:sz="12" w:space="0" w:color="auto"/>
            </w:tcBorders>
            <w:vAlign w:val="center"/>
          </w:tcPr>
          <w:p w:rsidR="00DE325D" w:rsidRPr="00DE325D" w:rsidRDefault="00DE325D" w:rsidP="00A855FA">
            <w:pPr>
              <w:tabs>
                <w:tab w:val="left" w:pos="851"/>
                <w:tab w:val="left" w:pos="907"/>
              </w:tabs>
              <w:rPr>
                <w:rFonts w:ascii="Times New Roman" w:hAnsi="Times New Roman" w:cs="Times New Roman"/>
                <w:sz w:val="24"/>
                <w:szCs w:val="24"/>
              </w:rPr>
            </w:pPr>
          </w:p>
        </w:tc>
      </w:tr>
    </w:tbl>
    <w:p w:rsidR="00DE325D" w:rsidRDefault="00DE325D" w:rsidP="00742DF5">
      <w:pPr>
        <w:shd w:val="clear" w:color="auto" w:fill="FFFFFF"/>
        <w:spacing w:after="0" w:line="240" w:lineRule="auto"/>
        <w:textAlignment w:val="baseline"/>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382"/>
        <w:gridCol w:w="8237"/>
      </w:tblGrid>
      <w:tr w:rsidR="007E266F" w:rsidRPr="007E266F" w:rsidTr="00196889">
        <w:tc>
          <w:tcPr>
            <w:tcW w:w="5382" w:type="dxa"/>
          </w:tcPr>
          <w:p w:rsidR="007E266F" w:rsidRPr="007E266F" w:rsidRDefault="007E266F" w:rsidP="007E266F">
            <w:pPr>
              <w:jc w:val="center"/>
              <w:textAlignment w:val="baseline"/>
              <w:rPr>
                <w:rFonts w:ascii="Times New Roman" w:hAnsi="Times New Roman" w:cs="Times New Roman"/>
                <w:b/>
                <w:sz w:val="24"/>
                <w:szCs w:val="24"/>
                <w:u w:val="single"/>
              </w:rPr>
            </w:pPr>
            <w:r w:rsidRPr="007E266F">
              <w:rPr>
                <w:rFonts w:ascii="Times New Roman" w:hAnsi="Times New Roman" w:cs="Times New Roman"/>
                <w:b/>
                <w:sz w:val="24"/>
                <w:szCs w:val="24"/>
              </w:rPr>
              <w:t>Teaching/learning methods*:</w:t>
            </w:r>
          </w:p>
        </w:tc>
        <w:tc>
          <w:tcPr>
            <w:tcW w:w="8237" w:type="dxa"/>
          </w:tcPr>
          <w:p w:rsidR="007E266F" w:rsidRPr="007E266F" w:rsidRDefault="007E266F" w:rsidP="007E266F">
            <w:pPr>
              <w:shd w:val="clear" w:color="auto" w:fill="FFFFFF"/>
              <w:jc w:val="center"/>
              <w:textAlignment w:val="baseline"/>
              <w:rPr>
                <w:rFonts w:ascii="Times New Roman" w:hAnsi="Times New Roman" w:cs="Times New Roman"/>
                <w:b/>
                <w:sz w:val="24"/>
                <w:szCs w:val="24"/>
              </w:rPr>
            </w:pPr>
            <w:r w:rsidRPr="007E266F">
              <w:rPr>
                <w:rFonts w:ascii="Times New Roman" w:hAnsi="Times New Roman" w:cs="Times New Roman"/>
                <w:b/>
                <w:sz w:val="24"/>
                <w:szCs w:val="24"/>
              </w:rPr>
              <w:t>Assessment methods*:</w:t>
            </w:r>
          </w:p>
        </w:tc>
      </w:tr>
      <w:tr w:rsidR="007E266F" w:rsidRPr="007E266F" w:rsidTr="00196889">
        <w:tc>
          <w:tcPr>
            <w:tcW w:w="5382" w:type="dxa"/>
          </w:tcPr>
          <w:p w:rsidR="007E266F" w:rsidRPr="007E266F" w:rsidRDefault="007E266F" w:rsidP="007E266F">
            <w:pPr>
              <w:pStyle w:val="ListParagraph"/>
              <w:numPr>
                <w:ilvl w:val="0"/>
                <w:numId w:val="2"/>
              </w:numPr>
              <w:textAlignment w:val="baseline"/>
              <w:rPr>
                <w:rFonts w:ascii="Times New Roman" w:hAnsi="Times New Roman" w:cs="Times New Roman"/>
                <w:sz w:val="24"/>
                <w:szCs w:val="24"/>
              </w:rPr>
            </w:pPr>
            <w:r w:rsidRPr="007E266F">
              <w:rPr>
                <w:rFonts w:ascii="Times New Roman" w:hAnsi="Times New Roman" w:cs="Times New Roman"/>
                <w:sz w:val="24"/>
                <w:szCs w:val="24"/>
              </w:rPr>
              <w:t>Lectures</w:t>
            </w:r>
          </w:p>
          <w:p w:rsidR="007E266F" w:rsidRPr="007E266F" w:rsidRDefault="007E266F" w:rsidP="007E266F">
            <w:pPr>
              <w:pStyle w:val="ListParagraph"/>
              <w:numPr>
                <w:ilvl w:val="0"/>
                <w:numId w:val="2"/>
              </w:numPr>
              <w:textAlignment w:val="baseline"/>
              <w:rPr>
                <w:rFonts w:ascii="Times New Roman" w:hAnsi="Times New Roman" w:cs="Times New Roman"/>
                <w:sz w:val="24"/>
                <w:szCs w:val="24"/>
              </w:rPr>
            </w:pPr>
            <w:r w:rsidRPr="007E266F">
              <w:rPr>
                <w:rFonts w:ascii="Times New Roman" w:hAnsi="Times New Roman" w:cs="Times New Roman"/>
                <w:sz w:val="24"/>
                <w:szCs w:val="24"/>
              </w:rPr>
              <w:t>Seminars</w:t>
            </w:r>
          </w:p>
          <w:p w:rsidR="007E266F" w:rsidRPr="007E266F" w:rsidRDefault="007E266F" w:rsidP="007E266F">
            <w:pPr>
              <w:pStyle w:val="ListParagraph"/>
              <w:numPr>
                <w:ilvl w:val="0"/>
                <w:numId w:val="2"/>
              </w:numPr>
              <w:textAlignment w:val="baseline"/>
              <w:rPr>
                <w:rFonts w:ascii="Times New Roman" w:hAnsi="Times New Roman" w:cs="Times New Roman"/>
                <w:sz w:val="24"/>
                <w:szCs w:val="24"/>
              </w:rPr>
            </w:pPr>
            <w:r w:rsidRPr="007E266F">
              <w:rPr>
                <w:rFonts w:ascii="Times New Roman" w:hAnsi="Times New Roman" w:cs="Times New Roman"/>
                <w:sz w:val="24"/>
                <w:szCs w:val="24"/>
              </w:rPr>
              <w:t>Practical assignments</w:t>
            </w:r>
          </w:p>
          <w:p w:rsidR="007E266F" w:rsidRPr="007E266F" w:rsidRDefault="007E266F" w:rsidP="007E266F">
            <w:pPr>
              <w:pStyle w:val="ListParagraph"/>
              <w:numPr>
                <w:ilvl w:val="0"/>
                <w:numId w:val="2"/>
              </w:numPr>
              <w:textAlignment w:val="baseline"/>
              <w:rPr>
                <w:rFonts w:ascii="Times New Roman" w:hAnsi="Times New Roman" w:cs="Times New Roman"/>
                <w:sz w:val="24"/>
                <w:szCs w:val="24"/>
              </w:rPr>
            </w:pPr>
            <w:r w:rsidRPr="007E266F">
              <w:rPr>
                <w:rFonts w:ascii="Times New Roman" w:hAnsi="Times New Roman" w:cs="Times New Roman"/>
                <w:sz w:val="24"/>
                <w:szCs w:val="24"/>
              </w:rPr>
              <w:t>Presentations and discussions</w:t>
            </w:r>
          </w:p>
          <w:p w:rsidR="007E266F" w:rsidRPr="007E266F" w:rsidRDefault="007E266F" w:rsidP="007E266F">
            <w:pPr>
              <w:pStyle w:val="ListParagraph"/>
              <w:numPr>
                <w:ilvl w:val="0"/>
                <w:numId w:val="2"/>
              </w:numPr>
              <w:textAlignment w:val="baseline"/>
              <w:rPr>
                <w:rFonts w:ascii="Times New Roman" w:hAnsi="Times New Roman" w:cs="Times New Roman"/>
                <w:sz w:val="24"/>
                <w:szCs w:val="24"/>
              </w:rPr>
            </w:pPr>
            <w:r w:rsidRPr="007E266F">
              <w:rPr>
                <w:rFonts w:ascii="Times New Roman" w:hAnsi="Times New Roman" w:cs="Times New Roman"/>
                <w:sz w:val="24"/>
                <w:szCs w:val="24"/>
              </w:rPr>
              <w:t>Debates</w:t>
            </w:r>
          </w:p>
          <w:p w:rsidR="007E266F" w:rsidRPr="007E266F" w:rsidRDefault="007E266F" w:rsidP="007E266F">
            <w:pPr>
              <w:pStyle w:val="ListParagraph"/>
              <w:numPr>
                <w:ilvl w:val="0"/>
                <w:numId w:val="2"/>
              </w:numPr>
              <w:textAlignment w:val="baseline"/>
              <w:rPr>
                <w:rFonts w:ascii="Times New Roman" w:hAnsi="Times New Roman" w:cs="Times New Roman"/>
                <w:sz w:val="24"/>
                <w:szCs w:val="24"/>
              </w:rPr>
            </w:pPr>
            <w:r w:rsidRPr="007E266F">
              <w:rPr>
                <w:rFonts w:ascii="Times New Roman" w:hAnsi="Times New Roman" w:cs="Times New Roman"/>
                <w:sz w:val="24"/>
                <w:szCs w:val="24"/>
              </w:rPr>
              <w:t>Independent work/studies (e.g. case studies)</w:t>
            </w:r>
          </w:p>
          <w:p w:rsidR="007E266F" w:rsidRPr="007E266F" w:rsidRDefault="007E266F" w:rsidP="007E266F">
            <w:pPr>
              <w:pStyle w:val="ListParagraph"/>
              <w:numPr>
                <w:ilvl w:val="0"/>
                <w:numId w:val="2"/>
              </w:numPr>
              <w:textAlignment w:val="baseline"/>
              <w:rPr>
                <w:rFonts w:ascii="Times New Roman" w:hAnsi="Times New Roman" w:cs="Times New Roman"/>
                <w:sz w:val="24"/>
                <w:szCs w:val="24"/>
              </w:rPr>
            </w:pPr>
            <w:r w:rsidRPr="007E266F">
              <w:rPr>
                <w:rFonts w:ascii="Times New Roman" w:hAnsi="Times New Roman" w:cs="Times New Roman"/>
                <w:sz w:val="24"/>
                <w:szCs w:val="24"/>
              </w:rPr>
              <w:t>Integrative projects</w:t>
            </w:r>
          </w:p>
          <w:p w:rsidR="007E266F" w:rsidRPr="007E266F" w:rsidRDefault="007E266F" w:rsidP="007E266F">
            <w:pPr>
              <w:pStyle w:val="ListParagraph"/>
              <w:numPr>
                <w:ilvl w:val="0"/>
                <w:numId w:val="2"/>
              </w:numPr>
              <w:textAlignment w:val="baseline"/>
              <w:rPr>
                <w:rFonts w:ascii="Times New Roman" w:hAnsi="Times New Roman" w:cs="Times New Roman"/>
                <w:sz w:val="24"/>
                <w:szCs w:val="24"/>
              </w:rPr>
            </w:pPr>
            <w:r w:rsidRPr="007E266F">
              <w:rPr>
                <w:rFonts w:ascii="Times New Roman" w:hAnsi="Times New Roman" w:cs="Times New Roman"/>
                <w:sz w:val="24"/>
                <w:szCs w:val="24"/>
              </w:rPr>
              <w:t>Problem-based teaching</w:t>
            </w:r>
          </w:p>
          <w:p w:rsidR="007E266F" w:rsidRPr="007E266F" w:rsidRDefault="007E266F" w:rsidP="007E266F">
            <w:pPr>
              <w:pStyle w:val="Default"/>
              <w:numPr>
                <w:ilvl w:val="0"/>
                <w:numId w:val="2"/>
              </w:numPr>
              <w:jc w:val="both"/>
              <w:rPr>
                <w:color w:val="auto"/>
              </w:rPr>
            </w:pPr>
            <w:r w:rsidRPr="007E266F">
              <w:rPr>
                <w:color w:val="auto"/>
                <w:lang w:val="en-US"/>
              </w:rPr>
              <w:t>Essays</w:t>
            </w:r>
          </w:p>
          <w:p w:rsidR="007E266F" w:rsidRPr="007E266F" w:rsidRDefault="007E266F" w:rsidP="007E266F">
            <w:pPr>
              <w:pStyle w:val="Default"/>
              <w:numPr>
                <w:ilvl w:val="0"/>
                <w:numId w:val="2"/>
              </w:numPr>
              <w:jc w:val="both"/>
            </w:pPr>
            <w:r w:rsidRPr="007E266F">
              <w:rPr>
                <w:color w:val="auto"/>
              </w:rPr>
              <w:t>Field</w:t>
            </w:r>
            <w:r w:rsidRPr="007E266F">
              <w:rPr>
                <w:color w:val="auto"/>
                <w:lang w:val="en-US"/>
              </w:rPr>
              <w:t xml:space="preserve"> studies</w:t>
            </w:r>
          </w:p>
          <w:p w:rsidR="007E266F" w:rsidRPr="007E266F" w:rsidRDefault="007E266F" w:rsidP="007E266F">
            <w:pPr>
              <w:pStyle w:val="Default"/>
              <w:numPr>
                <w:ilvl w:val="0"/>
                <w:numId w:val="2"/>
              </w:numPr>
              <w:jc w:val="both"/>
            </w:pPr>
            <w:r w:rsidRPr="007E266F">
              <w:rPr>
                <w:color w:val="auto"/>
                <w:lang w:val="en-US"/>
              </w:rPr>
              <w:t>Role plays</w:t>
            </w:r>
          </w:p>
          <w:p w:rsidR="007E266F" w:rsidRPr="007E266F" w:rsidRDefault="007E266F" w:rsidP="007E266F">
            <w:pPr>
              <w:pStyle w:val="Default"/>
              <w:numPr>
                <w:ilvl w:val="0"/>
                <w:numId w:val="2"/>
              </w:numPr>
              <w:jc w:val="both"/>
            </w:pPr>
            <w:r w:rsidRPr="007E266F">
              <w:rPr>
                <w:color w:val="auto"/>
                <w:lang w:val="en-US"/>
              </w:rPr>
              <w:t>Reports</w:t>
            </w:r>
          </w:p>
          <w:p w:rsidR="007E266F" w:rsidRPr="007E266F" w:rsidRDefault="007E266F" w:rsidP="007E266F">
            <w:pPr>
              <w:pStyle w:val="Default"/>
              <w:numPr>
                <w:ilvl w:val="0"/>
                <w:numId w:val="2"/>
              </w:numPr>
              <w:jc w:val="both"/>
            </w:pPr>
            <w:r w:rsidRPr="007E266F">
              <w:rPr>
                <w:color w:val="auto"/>
                <w:lang w:val="en-US"/>
              </w:rPr>
              <w:t>Expert method</w:t>
            </w:r>
          </w:p>
          <w:p w:rsidR="007E266F" w:rsidRPr="007E266F" w:rsidRDefault="007E266F" w:rsidP="007E266F">
            <w:pPr>
              <w:pStyle w:val="Default"/>
              <w:numPr>
                <w:ilvl w:val="0"/>
                <w:numId w:val="2"/>
              </w:numPr>
              <w:jc w:val="both"/>
            </w:pPr>
            <w:r w:rsidRPr="007E266F">
              <w:rPr>
                <w:color w:val="auto"/>
                <w:lang w:val="en-US"/>
              </w:rPr>
              <w:t>Video and audio conferencing</w:t>
            </w:r>
          </w:p>
          <w:p w:rsidR="007E266F" w:rsidRPr="007E266F" w:rsidRDefault="007E266F" w:rsidP="007E266F">
            <w:pPr>
              <w:pStyle w:val="Default"/>
              <w:numPr>
                <w:ilvl w:val="0"/>
                <w:numId w:val="2"/>
              </w:numPr>
              <w:jc w:val="both"/>
            </w:pPr>
            <w:r w:rsidRPr="007E266F">
              <w:rPr>
                <w:color w:val="auto"/>
                <w:lang w:val="en-US"/>
              </w:rPr>
              <w:t>Video and audio lectures</w:t>
            </w:r>
          </w:p>
          <w:p w:rsidR="007E266F" w:rsidRPr="007E266F" w:rsidRDefault="007E266F" w:rsidP="007E266F">
            <w:pPr>
              <w:pStyle w:val="ListParagraph"/>
              <w:numPr>
                <w:ilvl w:val="0"/>
                <w:numId w:val="2"/>
              </w:numPr>
              <w:rPr>
                <w:rFonts w:ascii="Times New Roman" w:hAnsi="Times New Roman" w:cs="Times New Roman"/>
                <w:sz w:val="24"/>
                <w:szCs w:val="24"/>
              </w:rPr>
            </w:pPr>
            <w:r w:rsidRPr="007E266F">
              <w:rPr>
                <w:rFonts w:ascii="Times New Roman" w:hAnsi="Times New Roman" w:cs="Times New Roman"/>
                <w:sz w:val="24"/>
                <w:szCs w:val="24"/>
              </w:rPr>
              <w:t>Distance learning</w:t>
            </w:r>
          </w:p>
          <w:p w:rsidR="007E266F" w:rsidRPr="007E266F" w:rsidRDefault="007E266F" w:rsidP="007E266F">
            <w:pPr>
              <w:pStyle w:val="ListParagraph"/>
              <w:numPr>
                <w:ilvl w:val="0"/>
                <w:numId w:val="2"/>
              </w:numPr>
              <w:rPr>
                <w:rFonts w:ascii="Times New Roman" w:hAnsi="Times New Roman" w:cs="Times New Roman"/>
                <w:sz w:val="24"/>
                <w:szCs w:val="24"/>
                <w:u w:val="single"/>
              </w:rPr>
            </w:pPr>
            <w:r w:rsidRPr="007E266F">
              <w:rPr>
                <w:rFonts w:ascii="Times New Roman" w:hAnsi="Times New Roman" w:cs="Times New Roman"/>
                <w:sz w:val="24"/>
                <w:szCs w:val="24"/>
              </w:rPr>
              <w:t>Simulations</w:t>
            </w:r>
          </w:p>
        </w:tc>
        <w:tc>
          <w:tcPr>
            <w:tcW w:w="8237" w:type="dxa"/>
          </w:tcPr>
          <w:p w:rsidR="007E266F" w:rsidRPr="007E266F" w:rsidRDefault="007E266F" w:rsidP="007E266F">
            <w:pPr>
              <w:pStyle w:val="Default"/>
              <w:numPr>
                <w:ilvl w:val="0"/>
                <w:numId w:val="1"/>
              </w:numPr>
              <w:jc w:val="both"/>
              <w:rPr>
                <w:color w:val="auto"/>
              </w:rPr>
            </w:pPr>
            <w:r w:rsidRPr="007E266F">
              <w:rPr>
                <w:color w:val="auto"/>
              </w:rPr>
              <w:t>E-study methods</w:t>
            </w:r>
          </w:p>
          <w:p w:rsidR="007E266F" w:rsidRPr="007E266F" w:rsidRDefault="007E266F" w:rsidP="007E266F">
            <w:pPr>
              <w:pStyle w:val="Default"/>
              <w:numPr>
                <w:ilvl w:val="0"/>
                <w:numId w:val="1"/>
              </w:numPr>
              <w:jc w:val="both"/>
              <w:rPr>
                <w:color w:val="auto"/>
              </w:rPr>
            </w:pPr>
            <w:r w:rsidRPr="007E266F">
              <w:rPr>
                <w:color w:val="auto"/>
                <w:lang w:val="en-US"/>
              </w:rPr>
              <w:t xml:space="preserve">written assignments </w:t>
            </w:r>
          </w:p>
          <w:p w:rsidR="007E266F" w:rsidRPr="007E266F" w:rsidRDefault="007E266F" w:rsidP="007E266F">
            <w:pPr>
              <w:pStyle w:val="Default"/>
              <w:numPr>
                <w:ilvl w:val="0"/>
                <w:numId w:val="1"/>
              </w:numPr>
              <w:jc w:val="both"/>
              <w:rPr>
                <w:color w:val="auto"/>
              </w:rPr>
            </w:pPr>
            <w:r w:rsidRPr="007E266F">
              <w:rPr>
                <w:color w:val="auto"/>
                <w:lang w:val="en-US"/>
              </w:rPr>
              <w:t>tests of knowledge and skills, computer-based tests</w:t>
            </w:r>
          </w:p>
          <w:p w:rsidR="007E266F" w:rsidRPr="007E266F" w:rsidRDefault="007E266F" w:rsidP="007E266F">
            <w:pPr>
              <w:pStyle w:val="Default"/>
              <w:numPr>
                <w:ilvl w:val="0"/>
                <w:numId w:val="1"/>
              </w:numPr>
              <w:jc w:val="both"/>
              <w:rPr>
                <w:color w:val="auto"/>
              </w:rPr>
            </w:pPr>
            <w:r w:rsidRPr="007E266F">
              <w:rPr>
                <w:lang w:val="en" w:eastAsia="fr-FR"/>
              </w:rPr>
              <w:t>continuous monitoring of knowledge</w:t>
            </w:r>
          </w:p>
          <w:p w:rsidR="007E266F" w:rsidRPr="007E266F" w:rsidRDefault="007E266F" w:rsidP="007E266F">
            <w:pPr>
              <w:pStyle w:val="Default"/>
              <w:numPr>
                <w:ilvl w:val="0"/>
                <w:numId w:val="1"/>
              </w:numPr>
              <w:jc w:val="both"/>
              <w:rPr>
                <w:color w:val="auto"/>
              </w:rPr>
            </w:pPr>
            <w:r w:rsidRPr="007E266F">
              <w:rPr>
                <w:color w:val="auto"/>
                <w:lang w:val="en-US"/>
              </w:rPr>
              <w:t xml:space="preserve">oral presentations </w:t>
            </w:r>
          </w:p>
          <w:p w:rsidR="007E266F" w:rsidRPr="007E266F" w:rsidRDefault="007E266F" w:rsidP="007E266F">
            <w:pPr>
              <w:pStyle w:val="Default"/>
              <w:numPr>
                <w:ilvl w:val="0"/>
                <w:numId w:val="1"/>
              </w:numPr>
              <w:jc w:val="both"/>
              <w:rPr>
                <w:color w:val="auto"/>
              </w:rPr>
            </w:pPr>
            <w:r w:rsidRPr="007E266F">
              <w:rPr>
                <w:color w:val="auto"/>
                <w:lang w:val="en-US"/>
              </w:rPr>
              <w:t xml:space="preserve">public discussions </w:t>
            </w:r>
          </w:p>
          <w:p w:rsidR="007E266F" w:rsidRPr="007E266F" w:rsidRDefault="007E266F" w:rsidP="007E266F">
            <w:pPr>
              <w:pStyle w:val="Default"/>
              <w:numPr>
                <w:ilvl w:val="0"/>
                <w:numId w:val="1"/>
              </w:numPr>
              <w:jc w:val="both"/>
              <w:rPr>
                <w:color w:val="auto"/>
              </w:rPr>
            </w:pPr>
            <w:r w:rsidRPr="007E266F">
              <w:rPr>
                <w:color w:val="auto"/>
                <w:lang w:val="en-US"/>
              </w:rPr>
              <w:t>work placement reports, fieldwork reports</w:t>
            </w:r>
          </w:p>
          <w:p w:rsidR="007E266F" w:rsidRPr="007E266F" w:rsidRDefault="007E266F" w:rsidP="007E266F">
            <w:pPr>
              <w:pStyle w:val="Default"/>
              <w:numPr>
                <w:ilvl w:val="0"/>
                <w:numId w:val="1"/>
              </w:numPr>
              <w:jc w:val="both"/>
              <w:rPr>
                <w:color w:val="auto"/>
              </w:rPr>
            </w:pPr>
            <w:r w:rsidRPr="007E266F">
              <w:rPr>
                <w:color w:val="auto"/>
                <w:lang w:val="en-US"/>
              </w:rPr>
              <w:t>assessment of skills based on observations in work placements, laboratories</w:t>
            </w:r>
          </w:p>
          <w:p w:rsidR="007E266F" w:rsidRPr="007E266F" w:rsidRDefault="007E266F" w:rsidP="007E266F">
            <w:pPr>
              <w:pStyle w:val="Default"/>
              <w:numPr>
                <w:ilvl w:val="0"/>
                <w:numId w:val="1"/>
              </w:numPr>
              <w:jc w:val="both"/>
              <w:rPr>
                <w:color w:val="auto"/>
              </w:rPr>
            </w:pPr>
            <w:r w:rsidRPr="007E266F">
              <w:rPr>
                <w:color w:val="auto"/>
                <w:lang w:val="en-US"/>
              </w:rPr>
              <w:t xml:space="preserve">project work reports </w:t>
            </w:r>
          </w:p>
          <w:p w:rsidR="007E266F" w:rsidRPr="007E266F" w:rsidRDefault="007E266F" w:rsidP="007E266F">
            <w:pPr>
              <w:pStyle w:val="Default"/>
              <w:numPr>
                <w:ilvl w:val="0"/>
                <w:numId w:val="1"/>
              </w:numPr>
              <w:jc w:val="both"/>
              <w:rPr>
                <w:color w:val="auto"/>
              </w:rPr>
            </w:pPr>
            <w:r w:rsidRPr="007E266F">
              <w:rPr>
                <w:color w:val="auto"/>
                <w:lang w:val="en-US"/>
              </w:rPr>
              <w:t xml:space="preserve">professional portfolios assessment </w:t>
            </w:r>
          </w:p>
          <w:p w:rsidR="007E266F" w:rsidRPr="007E266F" w:rsidRDefault="007E266F" w:rsidP="007E266F">
            <w:pPr>
              <w:pStyle w:val="Default"/>
              <w:numPr>
                <w:ilvl w:val="0"/>
                <w:numId w:val="1"/>
              </w:numPr>
              <w:jc w:val="both"/>
              <w:rPr>
                <w:color w:val="auto"/>
              </w:rPr>
            </w:pPr>
            <w:r w:rsidRPr="007E266F">
              <w:rPr>
                <w:color w:val="auto"/>
                <w:lang w:val="en-US"/>
              </w:rPr>
              <w:t xml:space="preserve">peer assessment </w:t>
            </w:r>
          </w:p>
          <w:p w:rsidR="007E266F" w:rsidRPr="007E266F" w:rsidRDefault="007E266F" w:rsidP="007E266F">
            <w:pPr>
              <w:pStyle w:val="Default"/>
              <w:numPr>
                <w:ilvl w:val="0"/>
                <w:numId w:val="1"/>
              </w:numPr>
              <w:jc w:val="both"/>
              <w:rPr>
                <w:color w:val="auto"/>
              </w:rPr>
            </w:pPr>
            <w:r w:rsidRPr="007E266F">
              <w:rPr>
                <w:color w:val="auto"/>
                <w:lang w:val="en-US"/>
              </w:rPr>
              <w:t>demonstrations in simulated environment</w:t>
            </w:r>
          </w:p>
          <w:p w:rsidR="007E266F" w:rsidRPr="007E266F" w:rsidRDefault="007E266F" w:rsidP="007E266F">
            <w:pPr>
              <w:pStyle w:val="Default"/>
              <w:numPr>
                <w:ilvl w:val="0"/>
                <w:numId w:val="1"/>
              </w:numPr>
              <w:jc w:val="both"/>
              <w:rPr>
                <w:u w:val="single"/>
              </w:rPr>
            </w:pPr>
            <w:r w:rsidRPr="007E266F">
              <w:rPr>
                <w:color w:val="auto"/>
                <w:lang w:val="en-US"/>
              </w:rPr>
              <w:t>collegiate and self-assessment</w:t>
            </w:r>
          </w:p>
        </w:tc>
      </w:tr>
    </w:tbl>
    <w:p w:rsidR="007E266F" w:rsidRPr="007E266F" w:rsidRDefault="007E266F" w:rsidP="007E266F">
      <w:pPr>
        <w:pStyle w:val="Default"/>
        <w:jc w:val="both"/>
        <w:rPr>
          <w:color w:val="auto"/>
          <w:lang w:val="en-US"/>
        </w:rPr>
      </w:pPr>
      <w:r w:rsidRPr="007E266F">
        <w:rPr>
          <w:bCs/>
          <w:color w:val="auto"/>
          <w:lang w:val="en-US"/>
        </w:rPr>
        <w:t xml:space="preserve">*  Set by the new Azerbaijan State Standards for Studies </w:t>
      </w:r>
      <w:proofErr w:type="spellStart"/>
      <w:r w:rsidRPr="007E266F">
        <w:rPr>
          <w:bCs/>
          <w:color w:val="auto"/>
          <w:lang w:val="en-US"/>
        </w:rPr>
        <w:t>Programmes</w:t>
      </w:r>
      <w:proofErr w:type="spellEnd"/>
    </w:p>
    <w:p w:rsidR="00196889" w:rsidRDefault="00196889">
      <w:pPr>
        <w:rPr>
          <w:rFonts w:ascii="Times New Roman" w:hAnsi="Times New Roman" w:cs="Times New Roman"/>
          <w:sz w:val="24"/>
          <w:szCs w:val="24"/>
        </w:rPr>
      </w:pPr>
      <w:r>
        <w:rPr>
          <w:rFonts w:ascii="Times New Roman" w:hAnsi="Times New Roman" w:cs="Times New Roman"/>
          <w:sz w:val="24"/>
          <w:szCs w:val="24"/>
        </w:rPr>
        <w:br w:type="page"/>
      </w:r>
    </w:p>
    <w:p w:rsidR="00196889" w:rsidRPr="00196889" w:rsidRDefault="00196889" w:rsidP="00196889">
      <w:pPr>
        <w:pStyle w:val="ListParagraph"/>
        <w:numPr>
          <w:ilvl w:val="0"/>
          <w:numId w:val="3"/>
        </w:numPr>
        <w:shd w:val="clear" w:color="auto" w:fill="FFFFFF"/>
        <w:spacing w:after="0" w:line="240" w:lineRule="auto"/>
        <w:textAlignment w:val="baseline"/>
        <w:rPr>
          <w:rFonts w:ascii="Times New Roman" w:hAnsi="Times New Roman" w:cs="Times New Roman"/>
          <w:b/>
          <w:sz w:val="24"/>
          <w:szCs w:val="24"/>
        </w:rPr>
      </w:pPr>
      <w:r>
        <w:rPr>
          <w:rFonts w:ascii="Times New Roman" w:hAnsi="Times New Roman" w:cs="Times New Roman"/>
          <w:b/>
          <w:sz w:val="24"/>
          <w:szCs w:val="24"/>
        </w:rPr>
        <w:lastRenderedPageBreak/>
        <w:t>Find and comment mistakes in this example!</w:t>
      </w:r>
    </w:p>
    <w:p w:rsidR="004D6F3C" w:rsidRDefault="004D6F3C" w:rsidP="00742DF5">
      <w:pPr>
        <w:shd w:val="clear" w:color="auto" w:fill="FFFFFF"/>
        <w:spacing w:after="0" w:line="240" w:lineRule="auto"/>
        <w:textAlignment w:val="baseline"/>
        <w:rPr>
          <w:rFonts w:ascii="Times New Roman" w:hAnsi="Times New Roman" w:cs="Times New Roman"/>
          <w:b/>
          <w:sz w:val="24"/>
          <w:szCs w:val="24"/>
        </w:rPr>
      </w:pPr>
    </w:p>
    <w:p w:rsidR="00742DF5" w:rsidRDefault="00742DF5" w:rsidP="00742DF5">
      <w:pPr>
        <w:shd w:val="clear" w:color="auto" w:fill="FFFFFF"/>
        <w:spacing w:after="0" w:line="240" w:lineRule="auto"/>
        <w:textAlignment w:val="baseline"/>
        <w:rPr>
          <w:rFonts w:ascii="Times New Roman" w:hAnsi="Times New Roman" w:cs="Times New Roman"/>
          <w:b/>
          <w:sz w:val="24"/>
          <w:szCs w:val="24"/>
        </w:rPr>
      </w:pPr>
      <w:r w:rsidRPr="00196889">
        <w:rPr>
          <w:rFonts w:ascii="Times New Roman" w:hAnsi="Times New Roman" w:cs="Times New Roman"/>
          <w:b/>
          <w:sz w:val="24"/>
          <w:szCs w:val="24"/>
        </w:rPr>
        <w:t xml:space="preserve">Example: </w:t>
      </w:r>
      <w:proofErr w:type="gramStart"/>
      <w:r w:rsidR="00DE325D" w:rsidRPr="00196889">
        <w:rPr>
          <w:rFonts w:ascii="Times New Roman" w:hAnsi="Times New Roman" w:cs="Times New Roman"/>
          <w:b/>
          <w:sz w:val="24"/>
          <w:szCs w:val="24"/>
        </w:rPr>
        <w:t>S</w:t>
      </w:r>
      <w:r w:rsidRPr="00196889">
        <w:rPr>
          <w:rFonts w:ascii="Times New Roman" w:hAnsi="Times New Roman" w:cs="Times New Roman"/>
          <w:b/>
          <w:sz w:val="24"/>
          <w:szCs w:val="24"/>
        </w:rPr>
        <w:t>ubject ”Cell</w:t>
      </w:r>
      <w:proofErr w:type="gramEnd"/>
      <w:r w:rsidRPr="00196889">
        <w:rPr>
          <w:rFonts w:ascii="Times New Roman" w:hAnsi="Times New Roman" w:cs="Times New Roman"/>
          <w:b/>
          <w:sz w:val="24"/>
          <w:szCs w:val="24"/>
        </w:rPr>
        <w:t xml:space="preserve"> biology”</w:t>
      </w:r>
    </w:p>
    <w:p w:rsidR="00196889" w:rsidRPr="00196889" w:rsidRDefault="00196889" w:rsidP="00742DF5">
      <w:pPr>
        <w:shd w:val="clear" w:color="auto" w:fill="FFFFFF"/>
        <w:spacing w:after="0" w:line="240" w:lineRule="auto"/>
        <w:textAlignment w:val="baseline"/>
        <w:rPr>
          <w:rFonts w:ascii="Times New Roman" w:hAnsi="Times New Roman" w:cs="Times New Roman"/>
          <w:b/>
          <w:sz w:val="24"/>
          <w:szCs w:val="24"/>
        </w:rPr>
      </w:pPr>
    </w:p>
    <w:tbl>
      <w:tblPr>
        <w:tblW w:w="506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398"/>
        <w:gridCol w:w="2551"/>
        <w:gridCol w:w="2125"/>
        <w:gridCol w:w="5813"/>
      </w:tblGrid>
      <w:tr w:rsidR="00196889" w:rsidRPr="00DE325D" w:rsidTr="004D6F3C">
        <w:trPr>
          <w:trHeight w:val="854"/>
        </w:trPr>
        <w:tc>
          <w:tcPr>
            <w:tcW w:w="1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6889" w:rsidRPr="00DE325D" w:rsidRDefault="00196889" w:rsidP="00196889">
            <w:pPr>
              <w:jc w:val="center"/>
              <w:rPr>
                <w:rFonts w:ascii="Times New Roman" w:hAnsi="Times New Roman" w:cs="Times New Roman"/>
                <w:b/>
                <w:bCs/>
                <w:sz w:val="24"/>
                <w:szCs w:val="24"/>
              </w:rPr>
            </w:pPr>
            <w:r w:rsidRPr="00DE325D">
              <w:rPr>
                <w:rFonts w:ascii="Times New Roman" w:hAnsi="Times New Roman" w:cs="Times New Roman"/>
                <w:b/>
                <w:bCs/>
                <w:sz w:val="24"/>
                <w:szCs w:val="24"/>
              </w:rPr>
              <w:t xml:space="preserve">Learning outcomes </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6889" w:rsidRPr="00DE325D" w:rsidRDefault="00196889" w:rsidP="00196889">
            <w:pPr>
              <w:jc w:val="center"/>
              <w:rPr>
                <w:rFonts w:ascii="Times New Roman" w:hAnsi="Times New Roman" w:cs="Times New Roman"/>
                <w:b/>
                <w:bCs/>
                <w:sz w:val="24"/>
                <w:szCs w:val="24"/>
              </w:rPr>
            </w:pPr>
            <w:r w:rsidRPr="00DE325D">
              <w:rPr>
                <w:rFonts w:ascii="Times New Roman" w:hAnsi="Times New Roman" w:cs="Times New Roman"/>
                <w:b/>
                <w:bCs/>
                <w:sz w:val="24"/>
                <w:szCs w:val="24"/>
              </w:rPr>
              <w:t>Teaching and learning methods for each learning outcome</w:t>
            </w:r>
          </w:p>
        </w:tc>
        <w:tc>
          <w:tcPr>
            <w:tcW w:w="765" w:type="pct"/>
            <w:tcBorders>
              <w:top w:val="single" w:sz="4" w:space="0" w:color="auto"/>
              <w:left w:val="single" w:sz="4" w:space="0" w:color="auto"/>
              <w:bottom w:val="single" w:sz="4" w:space="0" w:color="auto"/>
              <w:right w:val="single" w:sz="12" w:space="0" w:color="auto"/>
            </w:tcBorders>
            <w:shd w:val="clear" w:color="auto" w:fill="auto"/>
            <w:vAlign w:val="center"/>
            <w:hideMark/>
          </w:tcPr>
          <w:p w:rsidR="00196889" w:rsidRPr="00DE325D" w:rsidRDefault="00196889" w:rsidP="00196889">
            <w:pPr>
              <w:jc w:val="center"/>
              <w:rPr>
                <w:rFonts w:ascii="Times New Roman" w:hAnsi="Times New Roman" w:cs="Times New Roman"/>
                <w:b/>
                <w:bCs/>
                <w:sz w:val="24"/>
                <w:szCs w:val="24"/>
              </w:rPr>
            </w:pPr>
            <w:r w:rsidRPr="00DE325D">
              <w:rPr>
                <w:rFonts w:ascii="Times New Roman" w:hAnsi="Times New Roman" w:cs="Times New Roman"/>
                <w:b/>
                <w:bCs/>
                <w:sz w:val="24"/>
                <w:szCs w:val="24"/>
              </w:rPr>
              <w:t>Assessment methods for each learning outcome</w:t>
            </w:r>
          </w:p>
        </w:tc>
        <w:tc>
          <w:tcPr>
            <w:tcW w:w="2093" w:type="pct"/>
            <w:tcBorders>
              <w:top w:val="single" w:sz="4" w:space="0" w:color="auto"/>
              <w:left w:val="single" w:sz="4" w:space="0" w:color="auto"/>
              <w:bottom w:val="single" w:sz="4" w:space="0" w:color="auto"/>
              <w:right w:val="single" w:sz="12" w:space="0" w:color="auto"/>
            </w:tcBorders>
            <w:vAlign w:val="center"/>
          </w:tcPr>
          <w:p w:rsidR="00196889" w:rsidRPr="00DE325D" w:rsidRDefault="00196889" w:rsidP="00196889">
            <w:pPr>
              <w:jc w:val="center"/>
              <w:rPr>
                <w:rFonts w:ascii="Times New Roman" w:hAnsi="Times New Roman" w:cs="Times New Roman"/>
                <w:b/>
                <w:bCs/>
                <w:sz w:val="24"/>
                <w:szCs w:val="24"/>
              </w:rPr>
            </w:pPr>
            <w:r>
              <w:rPr>
                <w:rFonts w:ascii="Times New Roman" w:hAnsi="Times New Roman" w:cs="Times New Roman"/>
                <w:b/>
                <w:bCs/>
                <w:sz w:val="24"/>
                <w:szCs w:val="24"/>
              </w:rPr>
              <w:t>Comment</w:t>
            </w:r>
          </w:p>
        </w:tc>
      </w:tr>
      <w:tr w:rsidR="00196889" w:rsidRPr="00DE325D" w:rsidTr="004D6F3C">
        <w:tc>
          <w:tcPr>
            <w:tcW w:w="1223" w:type="pct"/>
            <w:tcBorders>
              <w:top w:val="single" w:sz="4" w:space="0" w:color="auto"/>
              <w:left w:val="single" w:sz="4" w:space="0" w:color="auto"/>
              <w:bottom w:val="single" w:sz="4" w:space="0" w:color="auto"/>
              <w:right w:val="single" w:sz="4" w:space="0" w:color="auto"/>
            </w:tcBorders>
            <w:vAlign w:val="center"/>
          </w:tcPr>
          <w:p w:rsidR="00196889" w:rsidRPr="00DE325D" w:rsidRDefault="00196889" w:rsidP="00196889">
            <w:pPr>
              <w:pStyle w:val="NormalWeb"/>
              <w:rPr>
                <w:u w:val="single"/>
                <w:lang w:val="az-Latn-AZ"/>
              </w:rPr>
            </w:pPr>
            <w:r w:rsidRPr="00DE325D">
              <w:t xml:space="preserve">Student demonstrate an understanding of the fundamental elements of cell structure and function </w:t>
            </w:r>
          </w:p>
        </w:tc>
        <w:tc>
          <w:tcPr>
            <w:tcW w:w="918" w:type="pct"/>
            <w:tcBorders>
              <w:top w:val="single" w:sz="4" w:space="0" w:color="auto"/>
              <w:left w:val="single" w:sz="4" w:space="0" w:color="auto"/>
              <w:bottom w:val="single" w:sz="4" w:space="0" w:color="auto"/>
              <w:right w:val="single" w:sz="4" w:space="0" w:color="auto"/>
            </w:tcBorders>
            <w:vAlign w:val="center"/>
          </w:tcPr>
          <w:p w:rsidR="00196889" w:rsidRPr="00DE325D" w:rsidRDefault="00196889" w:rsidP="00196889">
            <w:pPr>
              <w:tabs>
                <w:tab w:val="left" w:pos="851"/>
                <w:tab w:val="left" w:pos="907"/>
              </w:tabs>
              <w:contextualSpacing/>
              <w:rPr>
                <w:rFonts w:ascii="Times New Roman" w:hAnsi="Times New Roman" w:cs="Times New Roman"/>
                <w:sz w:val="24"/>
                <w:szCs w:val="24"/>
              </w:rPr>
            </w:pPr>
            <w:r w:rsidRPr="00DE325D">
              <w:rPr>
                <w:rFonts w:ascii="Times New Roman" w:hAnsi="Times New Roman" w:cs="Times New Roman"/>
                <w:sz w:val="24"/>
                <w:szCs w:val="24"/>
              </w:rPr>
              <w:t xml:space="preserve">Lectures, laboratory work, group assignments </w:t>
            </w:r>
          </w:p>
        </w:tc>
        <w:tc>
          <w:tcPr>
            <w:tcW w:w="765" w:type="pct"/>
            <w:tcBorders>
              <w:top w:val="single" w:sz="4" w:space="0" w:color="auto"/>
              <w:left w:val="single" w:sz="4" w:space="0" w:color="auto"/>
              <w:bottom w:val="single" w:sz="4" w:space="0" w:color="auto"/>
              <w:right w:val="single" w:sz="12" w:space="0" w:color="auto"/>
            </w:tcBorders>
            <w:vAlign w:val="center"/>
          </w:tcPr>
          <w:p w:rsidR="00196889" w:rsidRPr="00DE325D" w:rsidRDefault="00196889" w:rsidP="00196889">
            <w:pPr>
              <w:tabs>
                <w:tab w:val="left" w:pos="851"/>
                <w:tab w:val="left" w:pos="907"/>
              </w:tabs>
              <w:rPr>
                <w:rFonts w:ascii="Times New Roman" w:hAnsi="Times New Roman" w:cs="Times New Roman"/>
                <w:sz w:val="24"/>
                <w:szCs w:val="24"/>
              </w:rPr>
            </w:pPr>
            <w:r w:rsidRPr="00DE325D">
              <w:rPr>
                <w:rFonts w:ascii="Times New Roman" w:hAnsi="Times New Roman" w:cs="Times New Roman"/>
                <w:sz w:val="24"/>
                <w:szCs w:val="24"/>
              </w:rPr>
              <w:t>Written exam</w:t>
            </w:r>
          </w:p>
        </w:tc>
        <w:tc>
          <w:tcPr>
            <w:tcW w:w="2093" w:type="pct"/>
            <w:tcBorders>
              <w:top w:val="single" w:sz="4" w:space="0" w:color="auto"/>
              <w:left w:val="single" w:sz="4" w:space="0" w:color="auto"/>
              <w:bottom w:val="single" w:sz="4" w:space="0" w:color="auto"/>
              <w:right w:val="single" w:sz="12" w:space="0" w:color="auto"/>
            </w:tcBorders>
            <w:vAlign w:val="center"/>
          </w:tcPr>
          <w:p w:rsidR="00196889" w:rsidRPr="00900B00" w:rsidRDefault="00196889" w:rsidP="00196889">
            <w:pPr>
              <w:tabs>
                <w:tab w:val="left" w:pos="851"/>
                <w:tab w:val="left" w:pos="907"/>
              </w:tabs>
              <w:rPr>
                <w:rFonts w:ascii="Times New Roman" w:hAnsi="Times New Roman" w:cs="Times New Roman"/>
                <w:sz w:val="24"/>
                <w:szCs w:val="24"/>
              </w:rPr>
            </w:pPr>
            <w:bookmarkStart w:id="0" w:name="_GoBack"/>
            <w:bookmarkEnd w:id="0"/>
          </w:p>
        </w:tc>
      </w:tr>
      <w:tr w:rsidR="00196889" w:rsidRPr="00DE325D" w:rsidTr="004D6F3C">
        <w:trPr>
          <w:trHeight w:val="594"/>
        </w:trPr>
        <w:tc>
          <w:tcPr>
            <w:tcW w:w="1223" w:type="pct"/>
            <w:tcBorders>
              <w:top w:val="single" w:sz="4" w:space="0" w:color="auto"/>
              <w:left w:val="single" w:sz="4" w:space="0" w:color="auto"/>
              <w:bottom w:val="single" w:sz="4" w:space="0" w:color="auto"/>
              <w:right w:val="single" w:sz="4" w:space="0" w:color="auto"/>
            </w:tcBorders>
            <w:vAlign w:val="center"/>
          </w:tcPr>
          <w:p w:rsidR="00196889" w:rsidRPr="00DE325D" w:rsidRDefault="00196889" w:rsidP="00196889">
            <w:pPr>
              <w:pStyle w:val="NormalWeb"/>
            </w:pPr>
            <w:r w:rsidRPr="00DE325D">
              <w:t xml:space="preserve">Ability to perform experiments in cell biology </w:t>
            </w:r>
          </w:p>
        </w:tc>
        <w:tc>
          <w:tcPr>
            <w:tcW w:w="918" w:type="pct"/>
            <w:tcBorders>
              <w:top w:val="single" w:sz="4" w:space="0" w:color="auto"/>
              <w:left w:val="single" w:sz="4" w:space="0" w:color="auto"/>
              <w:bottom w:val="single" w:sz="4" w:space="0" w:color="auto"/>
              <w:right w:val="single" w:sz="4" w:space="0" w:color="auto"/>
            </w:tcBorders>
            <w:vAlign w:val="center"/>
          </w:tcPr>
          <w:p w:rsidR="00196889" w:rsidRPr="00DE325D" w:rsidRDefault="00196889" w:rsidP="00196889">
            <w:pPr>
              <w:tabs>
                <w:tab w:val="left" w:pos="851"/>
                <w:tab w:val="left" w:pos="907"/>
              </w:tabs>
              <w:contextualSpacing/>
              <w:rPr>
                <w:rFonts w:ascii="Times New Roman" w:hAnsi="Times New Roman" w:cs="Times New Roman"/>
                <w:sz w:val="24"/>
                <w:szCs w:val="24"/>
              </w:rPr>
            </w:pPr>
            <w:r w:rsidRPr="00DE325D">
              <w:rPr>
                <w:rFonts w:ascii="Times New Roman" w:hAnsi="Times New Roman" w:cs="Times New Roman"/>
                <w:sz w:val="24"/>
                <w:szCs w:val="24"/>
              </w:rPr>
              <w:t>Laboratory works: tests</w:t>
            </w:r>
          </w:p>
        </w:tc>
        <w:tc>
          <w:tcPr>
            <w:tcW w:w="765" w:type="pct"/>
            <w:tcBorders>
              <w:top w:val="single" w:sz="4" w:space="0" w:color="auto"/>
              <w:left w:val="single" w:sz="4" w:space="0" w:color="auto"/>
              <w:bottom w:val="single" w:sz="4" w:space="0" w:color="auto"/>
              <w:right w:val="single" w:sz="12" w:space="0" w:color="auto"/>
            </w:tcBorders>
            <w:vAlign w:val="center"/>
          </w:tcPr>
          <w:p w:rsidR="00196889" w:rsidRPr="00DE325D" w:rsidRDefault="00196889" w:rsidP="00196889">
            <w:pPr>
              <w:tabs>
                <w:tab w:val="left" w:pos="851"/>
                <w:tab w:val="left" w:pos="907"/>
              </w:tabs>
              <w:rPr>
                <w:rFonts w:ascii="Times New Roman" w:hAnsi="Times New Roman" w:cs="Times New Roman"/>
                <w:sz w:val="24"/>
                <w:szCs w:val="24"/>
              </w:rPr>
            </w:pPr>
            <w:r w:rsidRPr="00DE325D">
              <w:rPr>
                <w:rFonts w:ascii="Times New Roman" w:hAnsi="Times New Roman" w:cs="Times New Roman"/>
                <w:sz w:val="24"/>
                <w:szCs w:val="24"/>
              </w:rPr>
              <w:t>Laboratory protocols, tests</w:t>
            </w:r>
          </w:p>
        </w:tc>
        <w:tc>
          <w:tcPr>
            <w:tcW w:w="2093" w:type="pct"/>
            <w:tcBorders>
              <w:top w:val="single" w:sz="4" w:space="0" w:color="auto"/>
              <w:left w:val="single" w:sz="4" w:space="0" w:color="auto"/>
              <w:bottom w:val="single" w:sz="4" w:space="0" w:color="auto"/>
              <w:right w:val="single" w:sz="12" w:space="0" w:color="auto"/>
            </w:tcBorders>
            <w:vAlign w:val="center"/>
          </w:tcPr>
          <w:p w:rsidR="00196889" w:rsidRPr="00DE325D" w:rsidRDefault="00196889" w:rsidP="00196889">
            <w:pPr>
              <w:tabs>
                <w:tab w:val="left" w:pos="851"/>
                <w:tab w:val="left" w:pos="907"/>
              </w:tabs>
              <w:rPr>
                <w:rFonts w:ascii="Times New Roman" w:hAnsi="Times New Roman" w:cs="Times New Roman"/>
                <w:sz w:val="24"/>
                <w:szCs w:val="24"/>
              </w:rPr>
            </w:pPr>
          </w:p>
        </w:tc>
      </w:tr>
      <w:tr w:rsidR="00196889" w:rsidRPr="00DE325D" w:rsidTr="004D6F3C">
        <w:tc>
          <w:tcPr>
            <w:tcW w:w="1223" w:type="pct"/>
            <w:tcBorders>
              <w:top w:val="single" w:sz="4" w:space="0" w:color="auto"/>
              <w:left w:val="single" w:sz="4" w:space="0" w:color="auto"/>
              <w:bottom w:val="single" w:sz="4" w:space="0" w:color="auto"/>
              <w:right w:val="single" w:sz="4" w:space="0" w:color="auto"/>
            </w:tcBorders>
            <w:vAlign w:val="center"/>
          </w:tcPr>
          <w:p w:rsidR="00196889" w:rsidRPr="00DE325D" w:rsidRDefault="00196889" w:rsidP="00900B00">
            <w:pPr>
              <w:pStyle w:val="NormalWeb"/>
              <w:spacing w:before="0" w:beforeAutospacing="0" w:after="0" w:afterAutospacing="0"/>
            </w:pPr>
            <w:r w:rsidRPr="00DE325D">
              <w:t>Identify and evaluate the different types of scientific literature and execute an effective search of the scientific literature for co</w:t>
            </w:r>
            <w:r w:rsidR="00900B00">
              <w:t>mpletion of course assignments</w:t>
            </w:r>
          </w:p>
        </w:tc>
        <w:tc>
          <w:tcPr>
            <w:tcW w:w="918" w:type="pct"/>
            <w:tcBorders>
              <w:top w:val="single" w:sz="4" w:space="0" w:color="auto"/>
              <w:left w:val="single" w:sz="4" w:space="0" w:color="auto"/>
              <w:bottom w:val="single" w:sz="4" w:space="0" w:color="auto"/>
              <w:right w:val="single" w:sz="4" w:space="0" w:color="auto"/>
            </w:tcBorders>
            <w:vAlign w:val="center"/>
          </w:tcPr>
          <w:p w:rsidR="00196889" w:rsidRPr="00DE325D" w:rsidRDefault="00196889" w:rsidP="00900B00">
            <w:pPr>
              <w:tabs>
                <w:tab w:val="left" w:pos="851"/>
                <w:tab w:val="left" w:pos="907"/>
              </w:tabs>
              <w:spacing w:after="0"/>
              <w:contextualSpacing/>
              <w:rPr>
                <w:rFonts w:ascii="Times New Roman" w:hAnsi="Times New Roman" w:cs="Times New Roman"/>
                <w:sz w:val="24"/>
                <w:szCs w:val="24"/>
              </w:rPr>
            </w:pPr>
            <w:r w:rsidRPr="00DE325D">
              <w:rPr>
                <w:rFonts w:ascii="Times New Roman" w:hAnsi="Times New Roman" w:cs="Times New Roman"/>
                <w:sz w:val="24"/>
                <w:szCs w:val="24"/>
              </w:rPr>
              <w:t>Lectures, literature searches, problem solving tasks</w:t>
            </w:r>
          </w:p>
          <w:p w:rsidR="00196889" w:rsidRPr="00DE325D" w:rsidRDefault="00196889" w:rsidP="00900B00">
            <w:pPr>
              <w:tabs>
                <w:tab w:val="left" w:pos="851"/>
                <w:tab w:val="left" w:pos="907"/>
              </w:tabs>
              <w:spacing w:after="0"/>
              <w:contextualSpacing/>
              <w:rPr>
                <w:rFonts w:ascii="Times New Roman" w:hAnsi="Times New Roman" w:cs="Times New Roman"/>
                <w:sz w:val="24"/>
                <w:szCs w:val="24"/>
              </w:rPr>
            </w:pPr>
          </w:p>
        </w:tc>
        <w:tc>
          <w:tcPr>
            <w:tcW w:w="765" w:type="pct"/>
            <w:tcBorders>
              <w:top w:val="single" w:sz="4" w:space="0" w:color="auto"/>
              <w:left w:val="single" w:sz="4" w:space="0" w:color="auto"/>
              <w:bottom w:val="single" w:sz="4" w:space="0" w:color="auto"/>
              <w:right w:val="single" w:sz="12" w:space="0" w:color="auto"/>
            </w:tcBorders>
            <w:vAlign w:val="center"/>
          </w:tcPr>
          <w:p w:rsidR="00196889" w:rsidRPr="00DE325D" w:rsidRDefault="00196889" w:rsidP="00900B00">
            <w:pPr>
              <w:tabs>
                <w:tab w:val="left" w:pos="851"/>
                <w:tab w:val="left" w:pos="907"/>
              </w:tabs>
              <w:spacing w:after="0"/>
              <w:rPr>
                <w:rFonts w:ascii="Times New Roman" w:hAnsi="Times New Roman" w:cs="Times New Roman"/>
                <w:sz w:val="24"/>
                <w:szCs w:val="24"/>
              </w:rPr>
            </w:pPr>
            <w:r w:rsidRPr="00DE325D">
              <w:rPr>
                <w:rFonts w:ascii="Times New Roman" w:hAnsi="Times New Roman" w:cs="Times New Roman"/>
                <w:sz w:val="24"/>
                <w:szCs w:val="24"/>
              </w:rPr>
              <w:t xml:space="preserve">Laboratory report including reference list </w:t>
            </w:r>
          </w:p>
        </w:tc>
        <w:tc>
          <w:tcPr>
            <w:tcW w:w="2093" w:type="pct"/>
            <w:tcBorders>
              <w:top w:val="single" w:sz="4" w:space="0" w:color="auto"/>
              <w:left w:val="single" w:sz="4" w:space="0" w:color="auto"/>
              <w:bottom w:val="single" w:sz="4" w:space="0" w:color="auto"/>
              <w:right w:val="single" w:sz="12" w:space="0" w:color="auto"/>
            </w:tcBorders>
            <w:vAlign w:val="center"/>
          </w:tcPr>
          <w:p w:rsidR="00196889" w:rsidRPr="00DE325D" w:rsidRDefault="00196889" w:rsidP="00900B00">
            <w:pPr>
              <w:tabs>
                <w:tab w:val="left" w:pos="851"/>
                <w:tab w:val="left" w:pos="907"/>
              </w:tabs>
              <w:spacing w:after="0" w:line="240" w:lineRule="auto"/>
              <w:rPr>
                <w:rFonts w:ascii="Times New Roman" w:hAnsi="Times New Roman" w:cs="Times New Roman"/>
                <w:sz w:val="24"/>
                <w:szCs w:val="24"/>
              </w:rPr>
            </w:pPr>
          </w:p>
        </w:tc>
      </w:tr>
      <w:tr w:rsidR="00196889" w:rsidRPr="00DE325D" w:rsidTr="004D6F3C">
        <w:tc>
          <w:tcPr>
            <w:tcW w:w="1223" w:type="pct"/>
            <w:tcBorders>
              <w:top w:val="single" w:sz="4" w:space="0" w:color="auto"/>
              <w:left w:val="single" w:sz="4" w:space="0" w:color="auto"/>
              <w:bottom w:val="single" w:sz="4" w:space="0" w:color="auto"/>
              <w:right w:val="single" w:sz="4" w:space="0" w:color="auto"/>
            </w:tcBorders>
            <w:vAlign w:val="center"/>
          </w:tcPr>
          <w:p w:rsidR="00196889" w:rsidRPr="00DE325D" w:rsidRDefault="00196889" w:rsidP="00900B00">
            <w:pPr>
              <w:pStyle w:val="NormalWeb"/>
              <w:spacing w:before="0" w:beforeAutospacing="0" w:after="0" w:afterAutospacing="0"/>
            </w:pPr>
            <w:r w:rsidRPr="00DE325D">
              <w:t xml:space="preserve">Synthesize ideas and communicate concepts in cellular  biology using written communication skills </w:t>
            </w:r>
          </w:p>
        </w:tc>
        <w:tc>
          <w:tcPr>
            <w:tcW w:w="918" w:type="pct"/>
            <w:tcBorders>
              <w:top w:val="single" w:sz="4" w:space="0" w:color="auto"/>
              <w:left w:val="single" w:sz="4" w:space="0" w:color="auto"/>
              <w:bottom w:val="single" w:sz="4" w:space="0" w:color="auto"/>
              <w:right w:val="single" w:sz="4" w:space="0" w:color="auto"/>
            </w:tcBorders>
            <w:vAlign w:val="center"/>
          </w:tcPr>
          <w:p w:rsidR="00196889" w:rsidRPr="00DE325D" w:rsidRDefault="00196889" w:rsidP="00900B00">
            <w:pPr>
              <w:tabs>
                <w:tab w:val="left" w:pos="851"/>
                <w:tab w:val="left" w:pos="907"/>
              </w:tabs>
              <w:spacing w:after="0"/>
              <w:contextualSpacing/>
              <w:rPr>
                <w:rFonts w:ascii="Times New Roman" w:hAnsi="Times New Roman" w:cs="Times New Roman"/>
                <w:sz w:val="24"/>
                <w:szCs w:val="24"/>
              </w:rPr>
            </w:pPr>
            <w:r w:rsidRPr="00DE325D">
              <w:rPr>
                <w:rFonts w:ascii="Times New Roman" w:hAnsi="Times New Roman" w:cs="Times New Roman"/>
                <w:sz w:val="24"/>
                <w:szCs w:val="24"/>
              </w:rPr>
              <w:t>Lectures, group works</w:t>
            </w:r>
          </w:p>
        </w:tc>
        <w:tc>
          <w:tcPr>
            <w:tcW w:w="765" w:type="pct"/>
            <w:tcBorders>
              <w:top w:val="single" w:sz="4" w:space="0" w:color="auto"/>
              <w:left w:val="single" w:sz="4" w:space="0" w:color="auto"/>
              <w:bottom w:val="single" w:sz="4" w:space="0" w:color="auto"/>
              <w:right w:val="single" w:sz="12" w:space="0" w:color="auto"/>
            </w:tcBorders>
            <w:vAlign w:val="center"/>
          </w:tcPr>
          <w:p w:rsidR="00196889" w:rsidRPr="00DE325D" w:rsidRDefault="00196889" w:rsidP="00900B00">
            <w:pPr>
              <w:tabs>
                <w:tab w:val="left" w:pos="851"/>
                <w:tab w:val="left" w:pos="907"/>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2093" w:type="pct"/>
            <w:tcBorders>
              <w:top w:val="single" w:sz="4" w:space="0" w:color="auto"/>
              <w:left w:val="single" w:sz="4" w:space="0" w:color="auto"/>
              <w:bottom w:val="single" w:sz="4" w:space="0" w:color="auto"/>
              <w:right w:val="single" w:sz="12" w:space="0" w:color="auto"/>
            </w:tcBorders>
            <w:vAlign w:val="center"/>
          </w:tcPr>
          <w:p w:rsidR="00900B00" w:rsidRPr="00900B00" w:rsidRDefault="00900B00" w:rsidP="00900B00">
            <w:pPr>
              <w:tabs>
                <w:tab w:val="left" w:pos="851"/>
                <w:tab w:val="left" w:pos="907"/>
              </w:tabs>
              <w:spacing w:after="0" w:line="240" w:lineRule="auto"/>
              <w:rPr>
                <w:rFonts w:ascii="Times New Roman" w:hAnsi="Times New Roman" w:cs="Times New Roman"/>
                <w:strike/>
                <w:sz w:val="24"/>
                <w:szCs w:val="24"/>
              </w:rPr>
            </w:pPr>
          </w:p>
        </w:tc>
      </w:tr>
      <w:tr w:rsidR="00196889" w:rsidRPr="00DE325D" w:rsidTr="004D6F3C">
        <w:trPr>
          <w:trHeight w:val="750"/>
        </w:trPr>
        <w:tc>
          <w:tcPr>
            <w:tcW w:w="1223" w:type="pct"/>
            <w:tcBorders>
              <w:top w:val="single" w:sz="4" w:space="0" w:color="auto"/>
              <w:left w:val="single" w:sz="4" w:space="0" w:color="auto"/>
              <w:bottom w:val="single" w:sz="4" w:space="0" w:color="auto"/>
              <w:right w:val="single" w:sz="4" w:space="0" w:color="auto"/>
            </w:tcBorders>
            <w:vAlign w:val="center"/>
          </w:tcPr>
          <w:p w:rsidR="00196889" w:rsidRPr="00DE325D" w:rsidRDefault="00196889" w:rsidP="00196889">
            <w:pPr>
              <w:pStyle w:val="NormalWeb"/>
            </w:pPr>
            <w:r w:rsidRPr="00DE325D">
              <w:t>Manage time effectively and follow instructions to meet deadlines for course requirements</w:t>
            </w:r>
          </w:p>
        </w:tc>
        <w:tc>
          <w:tcPr>
            <w:tcW w:w="918" w:type="pct"/>
            <w:tcBorders>
              <w:top w:val="single" w:sz="4" w:space="0" w:color="auto"/>
              <w:left w:val="single" w:sz="4" w:space="0" w:color="auto"/>
              <w:bottom w:val="single" w:sz="4" w:space="0" w:color="auto"/>
              <w:right w:val="single" w:sz="4" w:space="0" w:color="auto"/>
            </w:tcBorders>
            <w:vAlign w:val="center"/>
          </w:tcPr>
          <w:p w:rsidR="00196889" w:rsidRPr="00DE325D" w:rsidRDefault="004D6F3C" w:rsidP="004D6F3C">
            <w:pPr>
              <w:tabs>
                <w:tab w:val="left" w:pos="851"/>
                <w:tab w:val="left" w:pos="907"/>
              </w:tabs>
              <w:contextualSpacing/>
              <w:rPr>
                <w:rFonts w:ascii="Times New Roman" w:hAnsi="Times New Roman" w:cs="Times New Roman"/>
                <w:sz w:val="24"/>
                <w:szCs w:val="24"/>
              </w:rPr>
            </w:pPr>
            <w:r>
              <w:rPr>
                <w:rFonts w:ascii="Times New Roman" w:hAnsi="Times New Roman" w:cs="Times New Roman"/>
                <w:sz w:val="24"/>
                <w:szCs w:val="24"/>
              </w:rPr>
              <w:t xml:space="preserve">Laboratory works, written </w:t>
            </w:r>
            <w:r w:rsidRPr="00D97544">
              <w:rPr>
                <w:rFonts w:ascii="Times New Roman" w:hAnsi="Times New Roman" w:cs="Times New Roman"/>
                <w:b/>
                <w:sz w:val="24"/>
                <w:szCs w:val="24"/>
              </w:rPr>
              <w:t>assignme</w:t>
            </w:r>
            <w:r w:rsidR="00196889" w:rsidRPr="00D97544">
              <w:rPr>
                <w:rFonts w:ascii="Times New Roman" w:hAnsi="Times New Roman" w:cs="Times New Roman"/>
                <w:b/>
                <w:sz w:val="24"/>
                <w:szCs w:val="24"/>
              </w:rPr>
              <w:t>nts</w:t>
            </w:r>
          </w:p>
        </w:tc>
        <w:tc>
          <w:tcPr>
            <w:tcW w:w="765" w:type="pct"/>
            <w:tcBorders>
              <w:top w:val="single" w:sz="4" w:space="0" w:color="auto"/>
              <w:left w:val="single" w:sz="4" w:space="0" w:color="auto"/>
              <w:bottom w:val="single" w:sz="4" w:space="0" w:color="auto"/>
              <w:right w:val="single" w:sz="12" w:space="0" w:color="auto"/>
            </w:tcBorders>
            <w:vAlign w:val="center"/>
          </w:tcPr>
          <w:p w:rsidR="00196889" w:rsidRPr="00DE325D" w:rsidRDefault="00196889" w:rsidP="00196889">
            <w:pPr>
              <w:tabs>
                <w:tab w:val="left" w:pos="851"/>
                <w:tab w:val="left" w:pos="907"/>
              </w:tabs>
              <w:rPr>
                <w:rFonts w:ascii="Times New Roman" w:hAnsi="Times New Roman" w:cs="Times New Roman"/>
                <w:sz w:val="24"/>
                <w:szCs w:val="24"/>
              </w:rPr>
            </w:pPr>
            <w:r w:rsidRPr="00DE325D">
              <w:rPr>
                <w:rFonts w:ascii="Times New Roman" w:hAnsi="Times New Roman" w:cs="Times New Roman"/>
                <w:sz w:val="24"/>
                <w:szCs w:val="24"/>
              </w:rPr>
              <w:t>Essays, discussions of essays</w:t>
            </w:r>
          </w:p>
        </w:tc>
        <w:tc>
          <w:tcPr>
            <w:tcW w:w="2093" w:type="pct"/>
            <w:tcBorders>
              <w:top w:val="single" w:sz="4" w:space="0" w:color="auto"/>
              <w:left w:val="single" w:sz="4" w:space="0" w:color="auto"/>
              <w:bottom w:val="single" w:sz="4" w:space="0" w:color="auto"/>
              <w:right w:val="single" w:sz="12" w:space="0" w:color="auto"/>
            </w:tcBorders>
            <w:vAlign w:val="center"/>
          </w:tcPr>
          <w:p w:rsidR="00196889" w:rsidRPr="00DE325D" w:rsidRDefault="00196889" w:rsidP="00196889">
            <w:pPr>
              <w:tabs>
                <w:tab w:val="left" w:pos="851"/>
                <w:tab w:val="left" w:pos="907"/>
              </w:tabs>
              <w:rPr>
                <w:rFonts w:ascii="Times New Roman" w:hAnsi="Times New Roman" w:cs="Times New Roman"/>
                <w:sz w:val="24"/>
                <w:szCs w:val="24"/>
              </w:rPr>
            </w:pPr>
          </w:p>
        </w:tc>
      </w:tr>
    </w:tbl>
    <w:p w:rsidR="003D72D8" w:rsidRPr="00E07203" w:rsidRDefault="00E07203" w:rsidP="00E71610">
      <w:pPr>
        <w:spacing w:before="240"/>
        <w:jc w:val="both"/>
        <w:rPr>
          <w:rFonts w:ascii="Times New Roman" w:hAnsi="Times New Roman" w:cs="Times New Roman"/>
          <w:sz w:val="24"/>
          <w:szCs w:val="24"/>
        </w:rPr>
      </w:pPr>
      <w:r w:rsidRPr="00E07203">
        <w:rPr>
          <w:rFonts w:ascii="Times New Roman" w:hAnsi="Times New Roman" w:cs="Times New Roman"/>
          <w:sz w:val="24"/>
          <w:szCs w:val="24"/>
        </w:rPr>
        <w:t xml:space="preserve">As a rule of thumb, </w:t>
      </w:r>
      <w:r w:rsidRPr="00E71610">
        <w:rPr>
          <w:rFonts w:ascii="Times New Roman" w:hAnsi="Times New Roman" w:cs="Times New Roman"/>
          <w:b/>
          <w:bCs/>
          <w:color w:val="FF0000"/>
          <w:sz w:val="24"/>
          <w:szCs w:val="24"/>
        </w:rPr>
        <w:t xml:space="preserve">avoid generic verbs like </w:t>
      </w:r>
      <w:r w:rsidRPr="00E71610">
        <w:rPr>
          <w:rFonts w:ascii="Times New Roman" w:hAnsi="Times New Roman" w:cs="Times New Roman"/>
          <w:b/>
          <w:bCs/>
          <w:color w:val="FF0000"/>
          <w:sz w:val="24"/>
          <w:szCs w:val="24"/>
          <w:u w:val="single"/>
        </w:rPr>
        <w:t>learn, know, understand, appreciate, be aware of</w:t>
      </w:r>
      <w:r w:rsidRPr="00E71610">
        <w:rPr>
          <w:rFonts w:ascii="Times New Roman" w:hAnsi="Times New Roman" w:cs="Times New Roman"/>
          <w:color w:val="FF0000"/>
          <w:sz w:val="24"/>
          <w:szCs w:val="24"/>
        </w:rPr>
        <w:t xml:space="preserve"> </w:t>
      </w:r>
      <w:r w:rsidRPr="00E07203">
        <w:rPr>
          <w:rFonts w:ascii="Times New Roman" w:hAnsi="Times New Roman" w:cs="Times New Roman"/>
          <w:sz w:val="24"/>
          <w:szCs w:val="24"/>
        </w:rPr>
        <w:t>(these tend to be rather vague), etc. When LO are devised which use words such as ‘know’ and ‘understand’, it is not clear to the students the level of understanding or amount of knowledge required to successfully complete the module.</w:t>
      </w:r>
      <w:r w:rsidR="00E71610">
        <w:rPr>
          <w:rFonts w:ascii="Times New Roman" w:hAnsi="Times New Roman" w:cs="Times New Roman"/>
          <w:sz w:val="24"/>
          <w:szCs w:val="24"/>
        </w:rPr>
        <w:t xml:space="preserve"> </w:t>
      </w:r>
      <w:r w:rsidRPr="00E07203">
        <w:rPr>
          <w:rFonts w:ascii="Times New Roman" w:hAnsi="Times New Roman" w:cs="Times New Roman"/>
          <w:b/>
          <w:bCs/>
          <w:sz w:val="24"/>
          <w:szCs w:val="24"/>
        </w:rPr>
        <w:t>Prefer action verbs</w:t>
      </w:r>
      <w:r w:rsidRPr="00E07203">
        <w:rPr>
          <w:rFonts w:ascii="Times New Roman" w:hAnsi="Times New Roman" w:cs="Times New Roman"/>
          <w:sz w:val="24"/>
          <w:szCs w:val="24"/>
        </w:rPr>
        <w:t xml:space="preserve"> instead</w:t>
      </w:r>
      <w:r w:rsidR="00E71610">
        <w:rPr>
          <w:rFonts w:ascii="Times New Roman" w:hAnsi="Times New Roman" w:cs="Times New Roman"/>
          <w:sz w:val="24"/>
          <w:szCs w:val="24"/>
        </w:rPr>
        <w:t xml:space="preserve"> - t</w:t>
      </w:r>
      <w:r w:rsidRPr="00E07203">
        <w:rPr>
          <w:rFonts w:ascii="Times New Roman" w:hAnsi="Times New Roman" w:cs="Times New Roman"/>
          <w:sz w:val="24"/>
          <w:szCs w:val="24"/>
        </w:rPr>
        <w:t xml:space="preserve">hey are </w:t>
      </w:r>
      <w:r w:rsidRPr="00E07203">
        <w:rPr>
          <w:rFonts w:ascii="Times New Roman" w:hAnsi="Times New Roman" w:cs="Times New Roman"/>
          <w:b/>
          <w:bCs/>
          <w:sz w:val="24"/>
          <w:szCs w:val="24"/>
        </w:rPr>
        <w:t>more specific and measurable</w:t>
      </w:r>
      <w:r w:rsidRPr="00E07203">
        <w:rPr>
          <w:rFonts w:ascii="Times New Roman" w:hAnsi="Times New Roman" w:cs="Times New Roman"/>
          <w:sz w:val="24"/>
          <w:szCs w:val="24"/>
        </w:rPr>
        <w:t xml:space="preserve">. Use Bloom’s Taxonomy to find the verb that corresponds to your desired LOs. Instead, think of what the students should be able to do in order to demonstrate they have gained the required knowledge, understanding or appreciation. </w:t>
      </w:r>
    </w:p>
    <w:sectPr w:rsidR="003D72D8" w:rsidRPr="00E07203" w:rsidSect="00196889">
      <w:pgSz w:w="15840" w:h="12240" w:orient="landscape"/>
      <w:pgMar w:top="907" w:right="1077" w:bottom="79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80EC0"/>
    <w:multiLevelType w:val="hybridMultilevel"/>
    <w:tmpl w:val="23E2F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B2177"/>
    <w:multiLevelType w:val="hybridMultilevel"/>
    <w:tmpl w:val="006A2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DB6C18"/>
    <w:multiLevelType w:val="hybridMultilevel"/>
    <w:tmpl w:val="749619E4"/>
    <w:lvl w:ilvl="0" w:tplc="411E6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DF5"/>
    <w:rsid w:val="00196889"/>
    <w:rsid w:val="003D72D8"/>
    <w:rsid w:val="004D6F3C"/>
    <w:rsid w:val="00505E07"/>
    <w:rsid w:val="00742DF5"/>
    <w:rsid w:val="007E266F"/>
    <w:rsid w:val="00900B00"/>
    <w:rsid w:val="0098576F"/>
    <w:rsid w:val="00A855FA"/>
    <w:rsid w:val="00B0019F"/>
    <w:rsid w:val="00D727E8"/>
    <w:rsid w:val="00D97544"/>
    <w:rsid w:val="00DE325D"/>
    <w:rsid w:val="00E07203"/>
    <w:rsid w:val="00E71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C8579-B398-46D8-AEB3-BEFD6CB9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D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742D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sid w:val="00742DF5"/>
    <w:rPr>
      <w:rFonts w:ascii="Times New Roman" w:eastAsia="Times New Roman" w:hAnsi="Times New Roman" w:cs="Times New Roman"/>
      <w:sz w:val="24"/>
      <w:szCs w:val="24"/>
    </w:rPr>
  </w:style>
  <w:style w:type="table" w:styleId="TableGrid">
    <w:name w:val="Table Grid"/>
    <w:basedOn w:val="TableNormal"/>
    <w:uiPriority w:val="39"/>
    <w:rsid w:val="00742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266F"/>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paragraph" w:styleId="ListParagraph">
    <w:name w:val="List Paragraph"/>
    <w:basedOn w:val="Normal"/>
    <w:uiPriority w:val="34"/>
    <w:qFormat/>
    <w:rsid w:val="007E2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65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dc:creator>
  <cp:keywords/>
  <dc:description/>
  <cp:lastModifiedBy>Mara</cp:lastModifiedBy>
  <cp:revision>2</cp:revision>
  <dcterms:created xsi:type="dcterms:W3CDTF">2019-10-07T23:30:00Z</dcterms:created>
  <dcterms:modified xsi:type="dcterms:W3CDTF">2019-10-07T23:30:00Z</dcterms:modified>
</cp:coreProperties>
</file>