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637" w:rsidRPr="00114515" w:rsidRDefault="00E95637" w:rsidP="00E95637">
      <w:pPr>
        <w:pStyle w:val="Heading4"/>
        <w:rPr>
          <w:rFonts w:ascii="Arial" w:hAnsi="Arial"/>
          <w:b/>
          <w:sz w:val="28"/>
          <w:szCs w:val="28"/>
          <w:lang w:val="en-GB"/>
        </w:rPr>
      </w:pPr>
      <w:r w:rsidRPr="00114515">
        <w:rPr>
          <w:rFonts w:ascii="Arial" w:hAnsi="Arial"/>
          <w:b/>
          <w:sz w:val="28"/>
          <w:szCs w:val="28"/>
          <w:lang w:val="en-GB"/>
        </w:rPr>
        <w:t xml:space="preserve">What </w:t>
      </w:r>
      <w:r w:rsidR="00B02D19" w:rsidRPr="00114515">
        <w:rPr>
          <w:rFonts w:ascii="Arial" w:hAnsi="Arial"/>
          <w:b/>
          <w:sz w:val="28"/>
          <w:szCs w:val="28"/>
          <w:lang w:val="en-GB"/>
        </w:rPr>
        <w:t>are</w:t>
      </w:r>
      <w:r w:rsidRPr="00114515">
        <w:rPr>
          <w:rFonts w:ascii="Arial" w:hAnsi="Arial"/>
          <w:b/>
          <w:sz w:val="28"/>
          <w:szCs w:val="28"/>
          <w:lang w:val="en-GB"/>
        </w:rPr>
        <w:t xml:space="preserve"> </w:t>
      </w:r>
      <w:r w:rsidR="00B02D19" w:rsidRPr="00114515">
        <w:rPr>
          <w:rFonts w:ascii="Arial" w:hAnsi="Arial"/>
          <w:b/>
          <w:sz w:val="28"/>
          <w:szCs w:val="28"/>
          <w:lang w:val="en-GB"/>
        </w:rPr>
        <w:t>the</w:t>
      </w:r>
      <w:r w:rsidRPr="00114515">
        <w:rPr>
          <w:rFonts w:ascii="Arial" w:hAnsi="Arial"/>
          <w:b/>
          <w:sz w:val="28"/>
          <w:szCs w:val="28"/>
          <w:lang w:val="en-GB"/>
        </w:rPr>
        <w:t xml:space="preserve"> learning outcome</w:t>
      </w:r>
      <w:r w:rsidR="00B02D19" w:rsidRPr="00114515">
        <w:rPr>
          <w:rFonts w:ascii="Arial" w:hAnsi="Arial"/>
          <w:b/>
          <w:sz w:val="28"/>
          <w:szCs w:val="28"/>
          <w:lang w:val="en-GB"/>
        </w:rPr>
        <w:t>s</w:t>
      </w:r>
      <w:r w:rsidRPr="00114515">
        <w:rPr>
          <w:rFonts w:ascii="Arial" w:hAnsi="Arial"/>
          <w:b/>
          <w:sz w:val="28"/>
          <w:szCs w:val="28"/>
          <w:lang w:val="en-GB"/>
        </w:rPr>
        <w:t>?</w:t>
      </w:r>
    </w:p>
    <w:p w:rsidR="00012903" w:rsidRPr="003372E9" w:rsidRDefault="00012903" w:rsidP="00012903">
      <w:pPr>
        <w:rPr>
          <w:sz w:val="16"/>
          <w:szCs w:val="16"/>
          <w:lang w:val="en-GB"/>
        </w:rPr>
      </w:pPr>
    </w:p>
    <w:tbl>
      <w:tblPr>
        <w:tblStyle w:val="TableGrid"/>
        <w:tblW w:w="6379" w:type="dxa"/>
        <w:tblInd w:w="1129" w:type="dxa"/>
        <w:tblLook w:val="04A0" w:firstRow="1" w:lastRow="0" w:firstColumn="1" w:lastColumn="0" w:noHBand="0" w:noVBand="1"/>
      </w:tblPr>
      <w:tblGrid>
        <w:gridCol w:w="6379"/>
      </w:tblGrid>
      <w:tr w:rsidR="00012903" w:rsidRPr="003372E9" w:rsidTr="00012903">
        <w:tc>
          <w:tcPr>
            <w:tcW w:w="6379" w:type="dxa"/>
            <w:shd w:val="clear" w:color="auto" w:fill="BDD6EE" w:themeFill="accent1" w:themeFillTint="66"/>
          </w:tcPr>
          <w:p w:rsidR="00114515" w:rsidRDefault="00012903" w:rsidP="00114515">
            <w:pPr>
              <w:spacing w:before="120" w:line="276" w:lineRule="auto"/>
              <w:jc w:val="both"/>
              <w:rPr>
                <w:sz w:val="24"/>
                <w:szCs w:val="24"/>
                <w:lang w:val="en-GB"/>
              </w:rPr>
            </w:pPr>
            <w:r w:rsidRPr="00114515">
              <w:rPr>
                <w:sz w:val="24"/>
                <w:szCs w:val="24"/>
                <w:lang w:val="en-GB"/>
              </w:rPr>
              <w:t xml:space="preserve">Learning outcomes are statements of what a student is expected </w:t>
            </w:r>
            <w:r w:rsidRPr="00114515">
              <w:rPr>
                <w:b/>
                <w:sz w:val="24"/>
                <w:szCs w:val="24"/>
                <w:lang w:val="en-GB"/>
              </w:rPr>
              <w:t>to know, understand and/or be able to demonstrate</w:t>
            </w:r>
            <w:r w:rsidRPr="00114515">
              <w:rPr>
                <w:sz w:val="24"/>
                <w:szCs w:val="24"/>
                <w:lang w:val="en-GB"/>
              </w:rPr>
              <w:t xml:space="preserve"> after completion of a process of learning</w:t>
            </w:r>
          </w:p>
          <w:p w:rsidR="00012903" w:rsidRPr="003372E9" w:rsidRDefault="00012903" w:rsidP="00114515">
            <w:pPr>
              <w:spacing w:after="120" w:line="276" w:lineRule="auto"/>
              <w:jc w:val="right"/>
              <w:rPr>
                <w:lang w:val="en-GB"/>
              </w:rPr>
            </w:pPr>
            <w:r w:rsidRPr="003372E9">
              <w:rPr>
                <w:lang w:val="en-GB"/>
              </w:rPr>
              <w:t xml:space="preserve"> (</w:t>
            </w:r>
            <w:r w:rsidRPr="003372E9">
              <w:rPr>
                <w:i/>
                <w:lang w:val="en-GB"/>
              </w:rPr>
              <w:t>ECTS Users’ Guide</w:t>
            </w:r>
            <w:r w:rsidR="00C56EEC">
              <w:rPr>
                <w:lang w:val="en-GB"/>
              </w:rPr>
              <w:t>)</w:t>
            </w:r>
          </w:p>
        </w:tc>
      </w:tr>
    </w:tbl>
    <w:p w:rsidR="00012903" w:rsidRPr="003372E9" w:rsidRDefault="00012903">
      <w:pPr>
        <w:rPr>
          <w:lang w:val="en-GB"/>
        </w:rPr>
      </w:pPr>
    </w:p>
    <w:p w:rsidR="008B1F24" w:rsidRDefault="00012903" w:rsidP="00114515">
      <w:pPr>
        <w:jc w:val="both"/>
        <w:rPr>
          <w:lang w:val="en-GB"/>
        </w:rPr>
      </w:pPr>
      <w:r w:rsidRPr="003372E9">
        <w:rPr>
          <w:lang w:val="en-GB"/>
        </w:rPr>
        <w:t>T</w:t>
      </w:r>
      <w:r w:rsidR="008B1F24" w:rsidRPr="003372E9">
        <w:rPr>
          <w:lang w:val="en-GB"/>
        </w:rPr>
        <w:t xml:space="preserve">his approach is referred to as an </w:t>
      </w:r>
      <w:r w:rsidR="008B1F24" w:rsidRPr="00114515">
        <w:rPr>
          <w:color w:val="0070C0"/>
          <w:lang w:val="en-GB"/>
        </w:rPr>
        <w:t xml:space="preserve">outcomes-based approach </w:t>
      </w:r>
      <w:r w:rsidR="008B1F24" w:rsidRPr="003372E9">
        <w:rPr>
          <w:lang w:val="en-GB"/>
        </w:rPr>
        <w:t>where learning outcomes are used to express what students should be capable of doing at the end of the process of learning. With the implementation of the Bologna Process, all modules and programmes throughout the participating countries must be expressed using learning outcomes.</w:t>
      </w:r>
    </w:p>
    <w:p w:rsidR="00B02D19" w:rsidRPr="00114515" w:rsidRDefault="00B02D19" w:rsidP="00114515">
      <w:pPr>
        <w:spacing w:before="240"/>
        <w:rPr>
          <w:rFonts w:ascii="Arial" w:eastAsiaTheme="majorEastAsia" w:hAnsi="Arial" w:cstheme="majorBidi"/>
          <w:b/>
          <w:i/>
          <w:iCs/>
          <w:color w:val="2E74B5" w:themeColor="accent1" w:themeShade="BF"/>
          <w:sz w:val="28"/>
          <w:szCs w:val="28"/>
          <w:lang w:val="en-GB"/>
        </w:rPr>
      </w:pPr>
      <w:r w:rsidRPr="00114515">
        <w:rPr>
          <w:rFonts w:ascii="Arial" w:eastAsiaTheme="majorEastAsia" w:hAnsi="Arial" w:cstheme="majorBidi"/>
          <w:b/>
          <w:i/>
          <w:iCs/>
          <w:color w:val="2E74B5" w:themeColor="accent1" w:themeShade="BF"/>
          <w:sz w:val="28"/>
          <w:szCs w:val="28"/>
          <w:lang w:val="en-GB"/>
        </w:rPr>
        <w:t>What is a purpose of learning outcomes?</w:t>
      </w:r>
    </w:p>
    <w:p w:rsidR="00B02D19" w:rsidRPr="003372E9" w:rsidRDefault="00B02D19" w:rsidP="00114515">
      <w:pPr>
        <w:jc w:val="both"/>
        <w:rPr>
          <w:lang w:val="en-GB"/>
        </w:rPr>
      </w:pPr>
      <w:r w:rsidRPr="003372E9">
        <w:rPr>
          <w:lang w:val="en-GB"/>
        </w:rPr>
        <w:t xml:space="preserve">The use of learning outcomes as a type of common language for describing qualifications helps to make these qualifications clearer to other institutions, employers and those involved in evaluating qualifications. </w:t>
      </w:r>
    </w:p>
    <w:p w:rsidR="00B02D19" w:rsidRDefault="00B02D19" w:rsidP="00114515">
      <w:pPr>
        <w:jc w:val="both"/>
        <w:rPr>
          <w:lang w:val="en-GB"/>
        </w:rPr>
      </w:pPr>
      <w:r w:rsidRPr="003372E9">
        <w:rPr>
          <w:lang w:val="en-GB"/>
        </w:rPr>
        <w:t xml:space="preserve">The use of learning outcomes when describing programmes and </w:t>
      </w:r>
      <w:r w:rsidR="00134A51" w:rsidRPr="003372E9">
        <w:rPr>
          <w:lang w:val="en-GB"/>
        </w:rPr>
        <w:t>subjects</w:t>
      </w:r>
      <w:r w:rsidRPr="003372E9">
        <w:rPr>
          <w:lang w:val="en-GB"/>
        </w:rPr>
        <w:t xml:space="preserve"> makes it very clear to students what they are expected to achieve by the end of the programme or module. This also assists students in the choice of programmes and in actively participating in student-centred learning.</w:t>
      </w:r>
    </w:p>
    <w:p w:rsidR="00B02D19" w:rsidRPr="00114515" w:rsidRDefault="00213B30" w:rsidP="00114515">
      <w:pPr>
        <w:spacing w:before="240" w:after="120"/>
        <w:rPr>
          <w:rFonts w:ascii="Arial" w:eastAsiaTheme="majorEastAsia" w:hAnsi="Arial" w:cstheme="majorBidi"/>
          <w:b/>
          <w:i/>
          <w:iCs/>
          <w:color w:val="2E74B5" w:themeColor="accent1" w:themeShade="BF"/>
          <w:sz w:val="28"/>
          <w:szCs w:val="28"/>
          <w:lang w:val="en-GB"/>
        </w:rPr>
      </w:pPr>
      <w:r w:rsidRPr="00114515">
        <w:rPr>
          <w:rFonts w:ascii="Arial" w:eastAsiaTheme="majorEastAsia" w:hAnsi="Arial" w:cstheme="majorBidi"/>
          <w:b/>
          <w:i/>
          <w:iCs/>
          <w:color w:val="2E74B5" w:themeColor="accent1" w:themeShade="BF"/>
          <w:sz w:val="28"/>
          <w:szCs w:val="28"/>
          <w:lang w:val="en-GB"/>
        </w:rPr>
        <w:t>What are the d</w:t>
      </w:r>
      <w:r w:rsidR="00B02D19" w:rsidRPr="00114515">
        <w:rPr>
          <w:rFonts w:ascii="Arial" w:eastAsiaTheme="majorEastAsia" w:hAnsi="Arial" w:cstheme="majorBidi"/>
          <w:b/>
          <w:i/>
          <w:iCs/>
          <w:color w:val="2E74B5" w:themeColor="accent1" w:themeShade="BF"/>
          <w:sz w:val="28"/>
          <w:szCs w:val="28"/>
          <w:lang w:val="en-GB"/>
        </w:rPr>
        <w:t>ifferences between Programme aim and learning outcomes</w:t>
      </w:r>
      <w:r w:rsidRPr="00114515">
        <w:rPr>
          <w:rFonts w:ascii="Arial" w:eastAsiaTheme="majorEastAsia" w:hAnsi="Arial" w:cstheme="majorBidi"/>
          <w:b/>
          <w:i/>
          <w:iCs/>
          <w:color w:val="2E74B5" w:themeColor="accent1" w:themeShade="BF"/>
          <w:sz w:val="28"/>
          <w:szCs w:val="28"/>
          <w:lang w:val="en-GB"/>
        </w:rPr>
        <w:t>?</w:t>
      </w:r>
    </w:p>
    <w:p w:rsidR="00B02D19" w:rsidRPr="003372E9" w:rsidRDefault="00B02D19" w:rsidP="00114515">
      <w:pPr>
        <w:jc w:val="both"/>
        <w:rPr>
          <w:lang w:val="en-GB"/>
        </w:rPr>
      </w:pPr>
      <w:r w:rsidRPr="003372E9">
        <w:rPr>
          <w:lang w:val="en-GB"/>
        </w:rPr>
        <w:t xml:space="preserve">The aim of a programme is a </w:t>
      </w:r>
      <w:r w:rsidRPr="003372E9">
        <w:rPr>
          <w:b/>
          <w:lang w:val="en-GB"/>
        </w:rPr>
        <w:t>broad general statement</w:t>
      </w:r>
      <w:r w:rsidRPr="003372E9">
        <w:rPr>
          <w:lang w:val="en-GB"/>
        </w:rPr>
        <w:t xml:space="preserve"> of the teaching intention, i.e. it indicates what the </w:t>
      </w:r>
      <w:r w:rsidR="00134A51" w:rsidRPr="003372E9">
        <w:rPr>
          <w:lang w:val="en-GB"/>
        </w:rPr>
        <w:t>lecturer</w:t>
      </w:r>
      <w:r w:rsidRPr="003372E9">
        <w:rPr>
          <w:lang w:val="en-GB"/>
        </w:rPr>
        <w:t xml:space="preserve"> intends to cover in a block of learning.</w:t>
      </w:r>
    </w:p>
    <w:p w:rsidR="00B02D19" w:rsidRPr="003372E9" w:rsidRDefault="00B02D19" w:rsidP="00114515">
      <w:pPr>
        <w:jc w:val="both"/>
        <w:rPr>
          <w:lang w:val="en-GB"/>
        </w:rPr>
      </w:pPr>
      <w:r w:rsidRPr="003372E9">
        <w:rPr>
          <w:lang w:val="en-GB"/>
        </w:rPr>
        <w:t xml:space="preserve">One of the advantages of learning outcomes is that they are clear statements of what the student is expected to achieve and how he or she is expected to demonstrate that achievement. Thus, learning outcomes are </w:t>
      </w:r>
      <w:r w:rsidRPr="003372E9">
        <w:rPr>
          <w:b/>
          <w:lang w:val="en-GB"/>
        </w:rPr>
        <w:t>more precise, easier to compose and far clearer than aim</w:t>
      </w:r>
      <w:r w:rsidRPr="003372E9">
        <w:rPr>
          <w:lang w:val="en-GB"/>
        </w:rPr>
        <w:t>.</w:t>
      </w:r>
    </w:p>
    <w:p w:rsidR="00E95637" w:rsidRPr="00114515" w:rsidRDefault="00E95637" w:rsidP="00114515">
      <w:pPr>
        <w:pStyle w:val="Heading4"/>
        <w:spacing w:before="240" w:after="120"/>
        <w:rPr>
          <w:rFonts w:ascii="Arial" w:hAnsi="Arial"/>
          <w:b/>
          <w:sz w:val="28"/>
          <w:szCs w:val="28"/>
          <w:lang w:val="en-GB"/>
        </w:rPr>
      </w:pPr>
      <w:r w:rsidRPr="00114515">
        <w:rPr>
          <w:rFonts w:ascii="Arial" w:hAnsi="Arial"/>
          <w:b/>
          <w:sz w:val="28"/>
          <w:szCs w:val="28"/>
          <w:lang w:val="en-GB"/>
        </w:rPr>
        <w:t>Why write learning outcome statements?</w:t>
      </w:r>
    </w:p>
    <w:p w:rsidR="00E95637" w:rsidRPr="003372E9" w:rsidRDefault="00E95637" w:rsidP="000022E3">
      <w:pPr>
        <w:widowControl w:val="0"/>
        <w:numPr>
          <w:ilvl w:val="0"/>
          <w:numId w:val="24"/>
        </w:numPr>
        <w:tabs>
          <w:tab w:val="left" w:pos="360"/>
        </w:tabs>
        <w:autoSpaceDE w:val="0"/>
        <w:autoSpaceDN w:val="0"/>
        <w:adjustRightInd w:val="0"/>
        <w:spacing w:after="0" w:line="240" w:lineRule="auto"/>
        <w:jc w:val="both"/>
        <w:rPr>
          <w:rFonts w:eastAsia="Times New Roman"/>
          <w:lang w:val="en-GB"/>
        </w:rPr>
      </w:pPr>
      <w:r w:rsidRPr="003372E9">
        <w:rPr>
          <w:rFonts w:eastAsia="Times New Roman"/>
          <w:lang w:val="en-GB"/>
        </w:rPr>
        <w:t>Identifying outcomes is an effective way to review your curriculum and content. This leads to a more balanced and well-sequenced curriculum.</w:t>
      </w:r>
    </w:p>
    <w:p w:rsidR="00E95637" w:rsidRPr="003372E9" w:rsidRDefault="00E95637" w:rsidP="000022E3">
      <w:pPr>
        <w:widowControl w:val="0"/>
        <w:numPr>
          <w:ilvl w:val="0"/>
          <w:numId w:val="24"/>
        </w:numPr>
        <w:tabs>
          <w:tab w:val="left" w:pos="360"/>
        </w:tabs>
        <w:autoSpaceDE w:val="0"/>
        <w:autoSpaceDN w:val="0"/>
        <w:adjustRightInd w:val="0"/>
        <w:spacing w:after="0" w:line="240" w:lineRule="auto"/>
        <w:jc w:val="both"/>
        <w:rPr>
          <w:rFonts w:eastAsia="Times New Roman"/>
          <w:lang w:val="en-GB"/>
        </w:rPr>
      </w:pPr>
      <w:r w:rsidRPr="003372E9">
        <w:rPr>
          <w:rFonts w:eastAsia="Times New Roman"/>
          <w:lang w:val="en-GB"/>
        </w:rPr>
        <w:t>It helps you design appropriate assessment and evaluation tools that accurately reflect the curriculum.</w:t>
      </w:r>
    </w:p>
    <w:p w:rsidR="00E95637" w:rsidRPr="003372E9" w:rsidRDefault="00B02D19" w:rsidP="000022E3">
      <w:pPr>
        <w:widowControl w:val="0"/>
        <w:numPr>
          <w:ilvl w:val="0"/>
          <w:numId w:val="24"/>
        </w:numPr>
        <w:tabs>
          <w:tab w:val="left" w:pos="360"/>
        </w:tabs>
        <w:autoSpaceDE w:val="0"/>
        <w:autoSpaceDN w:val="0"/>
        <w:adjustRightInd w:val="0"/>
        <w:spacing w:after="0" w:line="240" w:lineRule="auto"/>
        <w:jc w:val="both"/>
        <w:rPr>
          <w:rFonts w:eastAsia="Times New Roman"/>
          <w:lang w:val="en-GB"/>
        </w:rPr>
      </w:pPr>
      <w:r w:rsidRPr="003372E9">
        <w:rPr>
          <w:rFonts w:eastAsia="Times New Roman"/>
          <w:lang w:val="en-GB"/>
        </w:rPr>
        <w:t>T</w:t>
      </w:r>
      <w:r w:rsidR="00E95637" w:rsidRPr="003372E9">
        <w:rPr>
          <w:rFonts w:eastAsia="Times New Roman"/>
          <w:lang w:val="en-GB"/>
        </w:rPr>
        <w:t xml:space="preserve">he learning outcomes help inform everyone as to what new </w:t>
      </w:r>
      <w:r w:rsidRPr="003372E9">
        <w:rPr>
          <w:rFonts w:eastAsia="Times New Roman"/>
          <w:lang w:val="en-GB"/>
        </w:rPr>
        <w:t>knowledge</w:t>
      </w:r>
      <w:r w:rsidR="00E95637" w:rsidRPr="003372E9">
        <w:rPr>
          <w:rFonts w:eastAsia="Times New Roman"/>
          <w:lang w:val="en-GB"/>
        </w:rPr>
        <w:t xml:space="preserve"> or skills they are intended to learn.</w:t>
      </w:r>
    </w:p>
    <w:p w:rsidR="00E95637" w:rsidRPr="003372E9" w:rsidRDefault="00B02D19" w:rsidP="000022E3">
      <w:pPr>
        <w:widowControl w:val="0"/>
        <w:numPr>
          <w:ilvl w:val="0"/>
          <w:numId w:val="24"/>
        </w:numPr>
        <w:tabs>
          <w:tab w:val="left" w:pos="360"/>
        </w:tabs>
        <w:autoSpaceDE w:val="0"/>
        <w:autoSpaceDN w:val="0"/>
        <w:adjustRightInd w:val="0"/>
        <w:spacing w:after="0" w:line="240" w:lineRule="auto"/>
        <w:jc w:val="both"/>
        <w:rPr>
          <w:rFonts w:eastAsia="Times New Roman"/>
          <w:lang w:val="en-GB"/>
        </w:rPr>
      </w:pPr>
      <w:r w:rsidRPr="003372E9">
        <w:rPr>
          <w:rFonts w:eastAsia="Times New Roman"/>
          <w:lang w:val="en-GB"/>
        </w:rPr>
        <w:t>Lecturers</w:t>
      </w:r>
      <w:r w:rsidR="00E95637" w:rsidRPr="003372E9">
        <w:rPr>
          <w:rFonts w:eastAsia="Times New Roman"/>
          <w:lang w:val="en-GB"/>
        </w:rPr>
        <w:t xml:space="preserve"> are able to evaluate the effectiveness of their teaching</w:t>
      </w:r>
      <w:r w:rsidRPr="003372E9">
        <w:rPr>
          <w:rFonts w:eastAsia="Times New Roman"/>
          <w:lang w:val="en-GB"/>
        </w:rPr>
        <w:t xml:space="preserve"> - h</w:t>
      </w:r>
      <w:r w:rsidR="00E95637" w:rsidRPr="003372E9">
        <w:rPr>
          <w:rFonts w:eastAsia="Times New Roman"/>
          <w:lang w:val="en-GB"/>
        </w:rPr>
        <w:t>ave the outcomes been achieved</w:t>
      </w:r>
      <w:r w:rsidR="00AA7099">
        <w:rPr>
          <w:rFonts w:eastAsia="Times New Roman"/>
          <w:lang w:val="en-GB"/>
        </w:rPr>
        <w:t>.</w:t>
      </w:r>
    </w:p>
    <w:p w:rsidR="00E95637" w:rsidRPr="003372E9" w:rsidRDefault="00E95637" w:rsidP="000022E3">
      <w:pPr>
        <w:widowControl w:val="0"/>
        <w:numPr>
          <w:ilvl w:val="0"/>
          <w:numId w:val="24"/>
        </w:numPr>
        <w:tabs>
          <w:tab w:val="left" w:pos="360"/>
        </w:tabs>
        <w:autoSpaceDE w:val="0"/>
        <w:autoSpaceDN w:val="0"/>
        <w:adjustRightInd w:val="0"/>
        <w:spacing w:after="0" w:line="240" w:lineRule="auto"/>
        <w:jc w:val="both"/>
        <w:rPr>
          <w:rFonts w:eastAsia="Times New Roman"/>
          <w:lang w:val="en-GB"/>
        </w:rPr>
      </w:pPr>
      <w:r w:rsidRPr="003372E9">
        <w:rPr>
          <w:rFonts w:eastAsia="Times New Roman"/>
          <w:lang w:val="en-GB"/>
        </w:rPr>
        <w:t xml:space="preserve">An instructional shift from teaching to learning </w:t>
      </w:r>
      <w:proofErr w:type="gramStart"/>
      <w:r w:rsidRPr="003372E9">
        <w:rPr>
          <w:rFonts w:eastAsia="Times New Roman"/>
          <w:lang w:val="en-GB"/>
        </w:rPr>
        <w:t>is facilitated</w:t>
      </w:r>
      <w:proofErr w:type="gramEnd"/>
      <w:r w:rsidRPr="003372E9">
        <w:rPr>
          <w:rFonts w:eastAsia="Times New Roman"/>
          <w:lang w:val="en-GB"/>
        </w:rPr>
        <w:t xml:space="preserve">. The focus is on the learner rather than the </w:t>
      </w:r>
      <w:r w:rsidR="00B02D19" w:rsidRPr="003372E9">
        <w:rPr>
          <w:rFonts w:eastAsia="Times New Roman"/>
          <w:lang w:val="en-GB"/>
        </w:rPr>
        <w:t>lecturer</w:t>
      </w:r>
      <w:r w:rsidRPr="003372E9">
        <w:rPr>
          <w:rFonts w:eastAsia="Times New Roman"/>
          <w:lang w:val="en-GB"/>
        </w:rPr>
        <w:t>.</w:t>
      </w:r>
    </w:p>
    <w:p w:rsidR="00E95637" w:rsidRPr="003372E9" w:rsidRDefault="007C45B3" w:rsidP="000022E3">
      <w:pPr>
        <w:widowControl w:val="0"/>
        <w:numPr>
          <w:ilvl w:val="0"/>
          <w:numId w:val="24"/>
        </w:numPr>
        <w:tabs>
          <w:tab w:val="left" w:pos="360"/>
        </w:tabs>
        <w:autoSpaceDE w:val="0"/>
        <w:autoSpaceDN w:val="0"/>
        <w:adjustRightInd w:val="0"/>
        <w:spacing w:after="0" w:line="240" w:lineRule="auto"/>
        <w:jc w:val="both"/>
        <w:rPr>
          <w:rFonts w:eastAsia="Times New Roman"/>
          <w:lang w:val="en-GB"/>
        </w:rPr>
      </w:pPr>
      <w:r w:rsidRPr="003372E9">
        <w:rPr>
          <w:rFonts w:eastAsia="Times New Roman"/>
          <w:lang w:val="en-GB"/>
        </w:rPr>
        <w:t>Students</w:t>
      </w:r>
      <w:r w:rsidR="00E95637" w:rsidRPr="003372E9">
        <w:rPr>
          <w:rFonts w:eastAsia="Times New Roman"/>
          <w:lang w:val="en-GB"/>
        </w:rPr>
        <w:t xml:space="preserve"> will know exactly what they are expected to learn, thus avoiding ambiguity.</w:t>
      </w:r>
    </w:p>
    <w:p w:rsidR="00E95637" w:rsidRPr="003372E9" w:rsidRDefault="00B02D19" w:rsidP="000022E3">
      <w:pPr>
        <w:widowControl w:val="0"/>
        <w:numPr>
          <w:ilvl w:val="0"/>
          <w:numId w:val="24"/>
        </w:numPr>
        <w:tabs>
          <w:tab w:val="left" w:pos="360"/>
        </w:tabs>
        <w:autoSpaceDE w:val="0"/>
        <w:autoSpaceDN w:val="0"/>
        <w:adjustRightInd w:val="0"/>
        <w:spacing w:after="0" w:line="240" w:lineRule="auto"/>
        <w:jc w:val="both"/>
        <w:rPr>
          <w:rFonts w:eastAsia="Times New Roman"/>
          <w:lang w:val="en-GB"/>
        </w:rPr>
      </w:pPr>
      <w:r w:rsidRPr="003372E9">
        <w:rPr>
          <w:rFonts w:eastAsia="Times New Roman"/>
          <w:lang w:val="en-GB"/>
        </w:rPr>
        <w:t>Students</w:t>
      </w:r>
      <w:r w:rsidR="00E95637" w:rsidRPr="003372E9">
        <w:rPr>
          <w:rFonts w:eastAsia="Times New Roman"/>
          <w:lang w:val="en-GB"/>
        </w:rPr>
        <w:t xml:space="preserve"> will know exactly how their learning will be assessed.</w:t>
      </w:r>
    </w:p>
    <w:p w:rsidR="00E95637" w:rsidRPr="003372E9" w:rsidRDefault="00E95637" w:rsidP="000022E3">
      <w:pPr>
        <w:widowControl w:val="0"/>
        <w:numPr>
          <w:ilvl w:val="0"/>
          <w:numId w:val="24"/>
        </w:numPr>
        <w:tabs>
          <w:tab w:val="left" w:pos="360"/>
        </w:tabs>
        <w:autoSpaceDE w:val="0"/>
        <w:autoSpaceDN w:val="0"/>
        <w:adjustRightInd w:val="0"/>
        <w:spacing w:after="0" w:line="240" w:lineRule="auto"/>
        <w:jc w:val="both"/>
        <w:rPr>
          <w:rFonts w:eastAsia="Times New Roman"/>
          <w:lang w:val="en-GB"/>
        </w:rPr>
      </w:pPr>
      <w:r w:rsidRPr="003372E9">
        <w:rPr>
          <w:rFonts w:eastAsia="Times New Roman"/>
          <w:lang w:val="en-GB"/>
        </w:rPr>
        <w:t>Students begin to take more responsibility for their own learning when they know what they are expected to do and what standard they are expected to achieve.</w:t>
      </w:r>
    </w:p>
    <w:p w:rsidR="007C531A" w:rsidRPr="003372E9" w:rsidRDefault="007C531A" w:rsidP="007C531A">
      <w:pPr>
        <w:rPr>
          <w:lang w:val="en-GB"/>
        </w:rPr>
      </w:pPr>
    </w:p>
    <w:p w:rsidR="007C531A" w:rsidRPr="000022E3" w:rsidRDefault="007C531A" w:rsidP="007C531A">
      <w:pPr>
        <w:rPr>
          <w:rFonts w:ascii="Arial" w:eastAsiaTheme="majorEastAsia" w:hAnsi="Arial" w:cstheme="majorBidi"/>
          <w:b/>
          <w:i/>
          <w:iCs/>
          <w:color w:val="2E74B5" w:themeColor="accent1" w:themeShade="BF"/>
          <w:sz w:val="28"/>
          <w:szCs w:val="28"/>
          <w:lang w:val="en-GB"/>
        </w:rPr>
      </w:pPr>
      <w:r w:rsidRPr="000022E3">
        <w:rPr>
          <w:rFonts w:ascii="Arial" w:eastAsiaTheme="majorEastAsia" w:hAnsi="Arial" w:cstheme="majorBidi"/>
          <w:b/>
          <w:i/>
          <w:iCs/>
          <w:color w:val="2E74B5" w:themeColor="accent1" w:themeShade="BF"/>
          <w:sz w:val="28"/>
          <w:szCs w:val="28"/>
          <w:lang w:val="en-GB"/>
        </w:rPr>
        <w:lastRenderedPageBreak/>
        <w:t>How to write learning outcomes?</w:t>
      </w:r>
    </w:p>
    <w:p w:rsidR="007C531A" w:rsidRPr="003372E9" w:rsidRDefault="007C531A" w:rsidP="000022E3">
      <w:pPr>
        <w:jc w:val="both"/>
        <w:rPr>
          <w:lang w:val="en-GB"/>
        </w:rPr>
      </w:pPr>
      <w:r w:rsidRPr="003372E9">
        <w:rPr>
          <w:b/>
          <w:lang w:val="en-GB"/>
        </w:rPr>
        <w:t>Bloom’s taxonomy</w:t>
      </w:r>
      <w:r w:rsidR="00213B30" w:rsidRPr="003372E9">
        <w:rPr>
          <w:rStyle w:val="FootnoteReference"/>
          <w:lang w:val="en-GB"/>
        </w:rPr>
        <w:footnoteReference w:id="1"/>
      </w:r>
      <w:r w:rsidRPr="003372E9">
        <w:rPr>
          <w:lang w:val="en-GB"/>
        </w:rPr>
        <w:t xml:space="preserve"> is frequently used for writing learning outcomes as it provides a ready-made </w:t>
      </w:r>
      <w:r w:rsidRPr="003372E9">
        <w:rPr>
          <w:b/>
          <w:lang w:val="en-GB"/>
        </w:rPr>
        <w:t>structure and list of verbs</w:t>
      </w:r>
      <w:r w:rsidRPr="003372E9">
        <w:rPr>
          <w:lang w:val="en-GB"/>
        </w:rPr>
        <w:t>. These verbs are the key to writing learning outcomes.</w:t>
      </w:r>
    </w:p>
    <w:p w:rsidR="00BB19DF" w:rsidRPr="003372E9" w:rsidRDefault="00213B30" w:rsidP="000022E3">
      <w:pPr>
        <w:jc w:val="both"/>
        <w:rPr>
          <w:lang w:val="en-GB"/>
        </w:rPr>
      </w:pPr>
      <w:r w:rsidRPr="003372E9">
        <w:rPr>
          <w:lang w:val="en-GB"/>
        </w:rPr>
        <w:t>I</w:t>
      </w:r>
      <w:r w:rsidR="007C531A" w:rsidRPr="003372E9">
        <w:rPr>
          <w:lang w:val="en-GB"/>
        </w:rPr>
        <w:t xml:space="preserve">t </w:t>
      </w:r>
      <w:proofErr w:type="gramStart"/>
      <w:r w:rsidR="007C531A" w:rsidRPr="003372E9">
        <w:rPr>
          <w:lang w:val="en-GB"/>
        </w:rPr>
        <w:t>is recommended</w:t>
      </w:r>
      <w:proofErr w:type="gramEnd"/>
      <w:r w:rsidR="007C531A" w:rsidRPr="003372E9">
        <w:rPr>
          <w:lang w:val="en-GB"/>
        </w:rPr>
        <w:t xml:space="preserve"> </w:t>
      </w:r>
      <w:r w:rsidR="00AA7099">
        <w:rPr>
          <w:lang w:val="en-GB"/>
        </w:rPr>
        <w:t>to</w:t>
      </w:r>
      <w:r w:rsidR="007C531A" w:rsidRPr="003372E9">
        <w:rPr>
          <w:lang w:val="en-GB"/>
        </w:rPr>
        <w:t xml:space="preserve"> have a </w:t>
      </w:r>
      <w:r w:rsidR="007C531A" w:rsidRPr="003372E9">
        <w:rPr>
          <w:u w:val="single"/>
          <w:lang w:val="en-GB"/>
        </w:rPr>
        <w:t>small number</w:t>
      </w:r>
      <w:r w:rsidR="007C531A" w:rsidRPr="003372E9">
        <w:rPr>
          <w:lang w:val="en-GB"/>
        </w:rPr>
        <w:t xml:space="preserve"> of important learning outcomes rather than a large number of superficial ones.</w:t>
      </w:r>
      <w:r w:rsidR="00BB19DF" w:rsidRPr="003372E9">
        <w:rPr>
          <w:lang w:val="en-GB"/>
        </w:rPr>
        <w:t xml:space="preserve"> There should be 5 – 10 learning outcomes for a programme. Programme learning outcomes describe the </w:t>
      </w:r>
      <w:r w:rsidR="00BB19DF" w:rsidRPr="003372E9">
        <w:rPr>
          <w:u w:val="single"/>
          <w:lang w:val="en-GB"/>
        </w:rPr>
        <w:t>essential</w:t>
      </w:r>
      <w:r w:rsidR="00BB19DF" w:rsidRPr="003372E9">
        <w:rPr>
          <w:lang w:val="en-GB"/>
        </w:rPr>
        <w:t xml:space="preserve"> knowledge, skills and attitudes that it is intended that graduates of the programme will be able to demonstrate.</w:t>
      </w:r>
    </w:p>
    <w:p w:rsidR="00E24A7B" w:rsidRPr="003372E9" w:rsidRDefault="007C531A" w:rsidP="000022E3">
      <w:pPr>
        <w:jc w:val="both"/>
        <w:rPr>
          <w:i/>
          <w:lang w:val="en-GB"/>
        </w:rPr>
      </w:pPr>
      <w:r w:rsidRPr="003372E9">
        <w:rPr>
          <w:lang w:val="en-GB"/>
        </w:rPr>
        <w:t xml:space="preserve">Learning outcomes must be </w:t>
      </w:r>
      <w:r w:rsidRPr="003372E9">
        <w:rPr>
          <w:u w:val="single"/>
          <w:lang w:val="en-GB"/>
        </w:rPr>
        <w:t>simply and clearly described</w:t>
      </w:r>
      <w:r w:rsidRPr="003372E9">
        <w:rPr>
          <w:lang w:val="en-GB"/>
        </w:rPr>
        <w:t xml:space="preserve"> and must be </w:t>
      </w:r>
      <w:r w:rsidRPr="003372E9">
        <w:rPr>
          <w:u w:val="single"/>
          <w:lang w:val="en-GB"/>
        </w:rPr>
        <w:t xml:space="preserve">capable of being </w:t>
      </w:r>
      <w:r w:rsidR="00213B30" w:rsidRPr="003372E9">
        <w:rPr>
          <w:u w:val="single"/>
          <w:lang w:val="en-GB"/>
        </w:rPr>
        <w:t>assessed</w:t>
      </w:r>
      <w:r w:rsidR="00E24A7B" w:rsidRPr="003372E9">
        <w:rPr>
          <w:lang w:val="en-GB"/>
        </w:rPr>
        <w:t>, i.e. they should be written in a way that allows testing of whether or not the student has achieved the outcome.</w:t>
      </w:r>
    </w:p>
    <w:tbl>
      <w:tblPr>
        <w:tblStyle w:val="TableGrid"/>
        <w:tblW w:w="0" w:type="auto"/>
        <w:tblInd w:w="562" w:type="dxa"/>
        <w:tblLook w:val="04A0" w:firstRow="1" w:lastRow="0" w:firstColumn="1" w:lastColumn="0" w:noHBand="0" w:noVBand="1"/>
      </w:tblPr>
      <w:tblGrid>
        <w:gridCol w:w="7797"/>
      </w:tblGrid>
      <w:tr w:rsidR="00BB19DF" w:rsidRPr="003372E9" w:rsidTr="000022E3">
        <w:tc>
          <w:tcPr>
            <w:tcW w:w="7797" w:type="dxa"/>
            <w:shd w:val="clear" w:color="auto" w:fill="BDD6EE" w:themeFill="accent1" w:themeFillTint="66"/>
          </w:tcPr>
          <w:p w:rsidR="00BB19DF" w:rsidRPr="000022E3" w:rsidRDefault="00BB19DF" w:rsidP="00BB19DF">
            <w:pPr>
              <w:rPr>
                <w:b/>
                <w:i/>
                <w:color w:val="0070C0"/>
                <w:sz w:val="24"/>
                <w:szCs w:val="24"/>
                <w:lang w:val="en-GB"/>
              </w:rPr>
            </w:pPr>
            <w:r w:rsidRPr="000022E3">
              <w:rPr>
                <w:b/>
                <w:i/>
                <w:color w:val="0070C0"/>
                <w:sz w:val="24"/>
                <w:szCs w:val="24"/>
                <w:lang w:val="en-GB"/>
              </w:rPr>
              <w:t xml:space="preserve">The following guidelines may be of assistance when writing Learning Outcomes: </w:t>
            </w:r>
          </w:p>
          <w:p w:rsidR="00A01AC4" w:rsidRPr="003372E9" w:rsidRDefault="00A01AC4" w:rsidP="000022E3">
            <w:pPr>
              <w:spacing w:before="120" w:after="120"/>
              <w:jc w:val="both"/>
              <w:rPr>
                <w:i/>
                <w:lang w:val="en-GB"/>
              </w:rPr>
            </w:pPr>
            <w:r w:rsidRPr="003372E9">
              <w:rPr>
                <w:i/>
                <w:lang w:val="en-GB"/>
              </w:rPr>
              <w:t>When writing programme learning outcomes, it is common practice to use an initial statement like “On completion of this programme, it is expected that the students will be able to…”</w:t>
            </w:r>
          </w:p>
          <w:p w:rsidR="00A01AC4" w:rsidRPr="003372E9" w:rsidRDefault="00A01AC4" w:rsidP="000022E3">
            <w:pPr>
              <w:pStyle w:val="ListParagraph"/>
              <w:numPr>
                <w:ilvl w:val="0"/>
                <w:numId w:val="34"/>
              </w:numPr>
              <w:spacing w:after="120"/>
              <w:ind w:left="177" w:hanging="177"/>
              <w:contextualSpacing w:val="0"/>
              <w:jc w:val="both"/>
              <w:rPr>
                <w:lang w:val="en-GB"/>
              </w:rPr>
            </w:pPr>
            <w:r w:rsidRPr="003372E9">
              <w:rPr>
                <w:lang w:val="en-GB"/>
              </w:rPr>
              <w:t xml:space="preserve">Begin each learning outcome with an </w:t>
            </w:r>
            <w:r w:rsidRPr="003372E9">
              <w:rPr>
                <w:b/>
                <w:lang w:val="en-GB"/>
              </w:rPr>
              <w:t>active verb</w:t>
            </w:r>
            <w:r w:rsidRPr="003372E9">
              <w:rPr>
                <w:lang w:val="en-GB"/>
              </w:rPr>
              <w:t xml:space="preserve">, followed by the </w:t>
            </w:r>
            <w:r w:rsidRPr="00AA7099">
              <w:rPr>
                <w:u w:val="single"/>
                <w:lang w:val="en-GB"/>
              </w:rPr>
              <w:t>object</w:t>
            </w:r>
            <w:r w:rsidRPr="003372E9">
              <w:rPr>
                <w:lang w:val="en-GB"/>
              </w:rPr>
              <w:t xml:space="preserve"> of the verb followed by a phrase that gives the </w:t>
            </w:r>
            <w:r w:rsidRPr="00AA7099">
              <w:rPr>
                <w:u w:val="single"/>
                <w:lang w:val="en-GB"/>
              </w:rPr>
              <w:t>context</w:t>
            </w:r>
            <w:r w:rsidRPr="003372E9">
              <w:rPr>
                <w:lang w:val="en-GB"/>
              </w:rPr>
              <w:t>.</w:t>
            </w:r>
          </w:p>
          <w:p w:rsidR="00A01AC4" w:rsidRPr="003372E9" w:rsidRDefault="00A01AC4" w:rsidP="000022E3">
            <w:pPr>
              <w:pStyle w:val="ListParagraph"/>
              <w:numPr>
                <w:ilvl w:val="0"/>
                <w:numId w:val="34"/>
              </w:numPr>
              <w:spacing w:after="120"/>
              <w:ind w:left="177" w:hanging="177"/>
              <w:contextualSpacing w:val="0"/>
              <w:jc w:val="both"/>
              <w:rPr>
                <w:lang w:val="en-GB"/>
              </w:rPr>
            </w:pPr>
            <w:r w:rsidRPr="003372E9">
              <w:rPr>
                <w:lang w:val="en-GB"/>
              </w:rPr>
              <w:t xml:space="preserve">Use only </w:t>
            </w:r>
            <w:r w:rsidRPr="003372E9">
              <w:rPr>
                <w:b/>
                <w:lang w:val="en-GB"/>
              </w:rPr>
              <w:t>one verb</w:t>
            </w:r>
            <w:r w:rsidRPr="003372E9">
              <w:rPr>
                <w:lang w:val="en-GB"/>
              </w:rPr>
              <w:t xml:space="preserve"> per learning outcome. </w:t>
            </w:r>
          </w:p>
          <w:p w:rsidR="00A01AC4" w:rsidRPr="003372E9" w:rsidRDefault="00BB19DF" w:rsidP="000022E3">
            <w:pPr>
              <w:pStyle w:val="ListParagraph"/>
              <w:numPr>
                <w:ilvl w:val="0"/>
                <w:numId w:val="34"/>
              </w:numPr>
              <w:spacing w:after="120"/>
              <w:ind w:left="177" w:hanging="177"/>
              <w:contextualSpacing w:val="0"/>
              <w:jc w:val="both"/>
              <w:rPr>
                <w:lang w:val="en-GB"/>
              </w:rPr>
            </w:pPr>
            <w:r w:rsidRPr="003372E9">
              <w:rPr>
                <w:lang w:val="en-GB"/>
              </w:rPr>
              <w:t xml:space="preserve"> </w:t>
            </w:r>
            <w:r w:rsidR="00A01AC4" w:rsidRPr="003372E9">
              <w:rPr>
                <w:lang w:val="en-GB"/>
              </w:rPr>
              <w:t xml:space="preserve">Ensure that the learning outcomes of the subject </w:t>
            </w:r>
            <w:r w:rsidR="00A01AC4" w:rsidRPr="003372E9">
              <w:rPr>
                <w:b/>
                <w:lang w:val="en-GB"/>
              </w:rPr>
              <w:t>relate to the overall learning outcomes of the programme.</w:t>
            </w:r>
          </w:p>
          <w:p w:rsidR="00A01AC4" w:rsidRPr="003372E9" w:rsidRDefault="00A01AC4" w:rsidP="000022E3">
            <w:pPr>
              <w:pStyle w:val="ListParagraph"/>
              <w:numPr>
                <w:ilvl w:val="0"/>
                <w:numId w:val="34"/>
              </w:numPr>
              <w:spacing w:after="120"/>
              <w:ind w:left="177" w:hanging="177"/>
              <w:contextualSpacing w:val="0"/>
              <w:jc w:val="both"/>
              <w:rPr>
                <w:lang w:val="en-GB"/>
              </w:rPr>
            </w:pPr>
            <w:r w:rsidRPr="003372E9">
              <w:rPr>
                <w:lang w:val="en-GB"/>
              </w:rPr>
              <w:t xml:space="preserve">The learning outcomes must be </w:t>
            </w:r>
            <w:r w:rsidRPr="003372E9">
              <w:rPr>
                <w:b/>
                <w:lang w:val="en-GB"/>
              </w:rPr>
              <w:t>observable and measurable</w:t>
            </w:r>
            <w:r w:rsidRPr="003372E9">
              <w:rPr>
                <w:lang w:val="en-GB"/>
              </w:rPr>
              <w:t xml:space="preserve">. </w:t>
            </w:r>
          </w:p>
          <w:p w:rsidR="00A01AC4" w:rsidRPr="003372E9" w:rsidRDefault="00A01AC4" w:rsidP="000022E3">
            <w:pPr>
              <w:pStyle w:val="ListParagraph"/>
              <w:numPr>
                <w:ilvl w:val="0"/>
                <w:numId w:val="34"/>
              </w:numPr>
              <w:spacing w:after="120"/>
              <w:ind w:left="177" w:hanging="177"/>
              <w:contextualSpacing w:val="0"/>
              <w:jc w:val="both"/>
              <w:rPr>
                <w:lang w:val="en-GB"/>
              </w:rPr>
            </w:pPr>
            <w:r w:rsidRPr="003372E9">
              <w:rPr>
                <w:lang w:val="en-GB"/>
              </w:rPr>
              <w:t xml:space="preserve">Ensure that the learning outcomes are </w:t>
            </w:r>
            <w:r w:rsidRPr="003372E9">
              <w:rPr>
                <w:b/>
                <w:lang w:val="en-GB"/>
              </w:rPr>
              <w:t>capable of being assessed</w:t>
            </w:r>
            <w:r w:rsidRPr="003372E9">
              <w:rPr>
                <w:lang w:val="en-GB"/>
              </w:rPr>
              <w:t xml:space="preserve">. </w:t>
            </w:r>
          </w:p>
          <w:p w:rsidR="00A01AC4" w:rsidRPr="003372E9" w:rsidRDefault="00A01AC4" w:rsidP="000022E3">
            <w:pPr>
              <w:pStyle w:val="ListParagraph"/>
              <w:numPr>
                <w:ilvl w:val="0"/>
                <w:numId w:val="34"/>
              </w:numPr>
              <w:spacing w:after="120"/>
              <w:ind w:left="177" w:hanging="177"/>
              <w:contextualSpacing w:val="0"/>
              <w:jc w:val="both"/>
              <w:rPr>
                <w:lang w:val="en-GB"/>
              </w:rPr>
            </w:pPr>
            <w:r w:rsidRPr="003372E9">
              <w:rPr>
                <w:lang w:val="en-GB"/>
              </w:rPr>
              <w:t xml:space="preserve">When writing learning outcomes, bear in mind the </w:t>
            </w:r>
            <w:r w:rsidRPr="003372E9">
              <w:rPr>
                <w:b/>
                <w:lang w:val="en-GB"/>
              </w:rPr>
              <w:t xml:space="preserve">timescale </w:t>
            </w:r>
            <w:r w:rsidRPr="003372E9">
              <w:rPr>
                <w:lang w:val="en-GB"/>
              </w:rPr>
              <w:t xml:space="preserve">within which the outcomes are to be achieved. Ask yourself if it is </w:t>
            </w:r>
            <w:r w:rsidRPr="003372E9">
              <w:rPr>
                <w:b/>
                <w:lang w:val="en-GB"/>
              </w:rPr>
              <w:t>realistic to achieve</w:t>
            </w:r>
            <w:r w:rsidRPr="003372E9">
              <w:rPr>
                <w:lang w:val="en-GB"/>
              </w:rPr>
              <w:t xml:space="preserve"> the learning outcomes within the time and resources available.</w:t>
            </w:r>
          </w:p>
          <w:p w:rsidR="00BB19DF" w:rsidRPr="003372E9" w:rsidRDefault="00A01AC4" w:rsidP="00BB19DF">
            <w:pPr>
              <w:spacing w:after="120"/>
              <w:rPr>
                <w:b/>
                <w:i/>
                <w:color w:val="0070C0"/>
                <w:sz w:val="24"/>
                <w:szCs w:val="24"/>
                <w:lang w:val="en-GB"/>
              </w:rPr>
            </w:pPr>
            <w:r w:rsidRPr="003372E9">
              <w:rPr>
                <w:b/>
                <w:i/>
                <w:color w:val="0070C0"/>
                <w:sz w:val="24"/>
                <w:szCs w:val="24"/>
                <w:lang w:val="en-GB"/>
              </w:rPr>
              <w:t>Avoid:</w:t>
            </w:r>
          </w:p>
          <w:p w:rsidR="00BB19DF" w:rsidRPr="003372E9" w:rsidRDefault="00BB19DF" w:rsidP="000022E3">
            <w:pPr>
              <w:spacing w:after="120"/>
              <w:jc w:val="both"/>
              <w:rPr>
                <w:lang w:val="en-GB"/>
              </w:rPr>
            </w:pPr>
            <w:r w:rsidRPr="003372E9">
              <w:rPr>
                <w:lang w:val="en-GB"/>
              </w:rPr>
              <w:t xml:space="preserve">• </w:t>
            </w:r>
            <w:r w:rsidR="00A01AC4" w:rsidRPr="003372E9">
              <w:rPr>
                <w:lang w:val="en-GB"/>
              </w:rPr>
              <w:t>V</w:t>
            </w:r>
            <w:r w:rsidRPr="003372E9">
              <w:rPr>
                <w:lang w:val="en-GB"/>
              </w:rPr>
              <w:t xml:space="preserve">ague terms like </w:t>
            </w:r>
            <w:r w:rsidRPr="003372E9">
              <w:rPr>
                <w:i/>
                <w:lang w:val="en-GB"/>
              </w:rPr>
              <w:t>know, understand, learn, be familiar with, be exposed to, be acquainted with, and be aware of</w:t>
            </w:r>
            <w:r w:rsidRPr="003372E9">
              <w:rPr>
                <w:lang w:val="en-GB"/>
              </w:rPr>
              <w:t xml:space="preserve">. These terms are associated with teaching objectives rather than learning outcomes. </w:t>
            </w:r>
          </w:p>
          <w:p w:rsidR="00BB19DF" w:rsidRPr="003372E9" w:rsidRDefault="00BB19DF" w:rsidP="000022E3">
            <w:pPr>
              <w:spacing w:after="120"/>
              <w:jc w:val="both"/>
              <w:rPr>
                <w:lang w:val="en-GB"/>
              </w:rPr>
            </w:pPr>
            <w:r w:rsidRPr="003372E9">
              <w:rPr>
                <w:lang w:val="en-GB"/>
              </w:rPr>
              <w:t xml:space="preserve">• </w:t>
            </w:r>
            <w:r w:rsidR="00A01AC4" w:rsidRPr="003372E9">
              <w:rPr>
                <w:lang w:val="en-GB"/>
              </w:rPr>
              <w:t>C</w:t>
            </w:r>
            <w:r w:rsidRPr="003372E9">
              <w:rPr>
                <w:lang w:val="en-GB"/>
              </w:rPr>
              <w:t>omplicated sentences. If necessary</w:t>
            </w:r>
            <w:r w:rsidR="00695020">
              <w:rPr>
                <w:lang w:val="en-GB"/>
              </w:rPr>
              <w:t>,</w:t>
            </w:r>
            <w:r w:rsidRPr="003372E9">
              <w:rPr>
                <w:lang w:val="en-GB"/>
              </w:rPr>
              <w:t xml:space="preserve"> use more than one sentence to ensure clarity. </w:t>
            </w:r>
          </w:p>
          <w:p w:rsidR="00BB19DF" w:rsidRPr="003372E9" w:rsidRDefault="00BB19DF" w:rsidP="007C45B3">
            <w:pPr>
              <w:rPr>
                <w:sz w:val="16"/>
                <w:szCs w:val="16"/>
                <w:lang w:val="en-GB"/>
              </w:rPr>
            </w:pPr>
          </w:p>
          <w:p w:rsidR="00745A97" w:rsidRPr="003372E9" w:rsidRDefault="00A01AC4" w:rsidP="00BB19DF">
            <w:pPr>
              <w:spacing w:after="120"/>
              <w:rPr>
                <w:i/>
                <w:lang w:val="en-GB"/>
              </w:rPr>
            </w:pPr>
            <w:r w:rsidRPr="003372E9">
              <w:rPr>
                <w:b/>
                <w:lang w:val="en-GB"/>
              </w:rPr>
              <w:t>NOTE:</w:t>
            </w:r>
            <w:r w:rsidRPr="003372E9">
              <w:rPr>
                <w:i/>
                <w:lang w:val="en-GB"/>
              </w:rPr>
              <w:t xml:space="preserve"> </w:t>
            </w:r>
          </w:p>
          <w:p w:rsidR="00BB19DF" w:rsidRPr="003372E9" w:rsidRDefault="00E06ACD" w:rsidP="000022E3">
            <w:pPr>
              <w:pStyle w:val="ListParagraph"/>
              <w:numPr>
                <w:ilvl w:val="0"/>
                <w:numId w:val="35"/>
              </w:numPr>
              <w:spacing w:after="120"/>
              <w:ind w:left="318" w:hanging="283"/>
              <w:jc w:val="both"/>
              <w:rPr>
                <w:lang w:val="en-GB"/>
              </w:rPr>
            </w:pPr>
            <w:r w:rsidRPr="003372E9">
              <w:rPr>
                <w:i/>
                <w:lang w:val="en-GB"/>
              </w:rPr>
              <w:t xml:space="preserve">When writing learning outcomes for programmes, it is important to ensure that, where applicable, the </w:t>
            </w:r>
            <w:r w:rsidRPr="003372E9">
              <w:rPr>
                <w:b/>
                <w:i/>
                <w:lang w:val="en-GB"/>
              </w:rPr>
              <w:t>learning outcomes for professional</w:t>
            </w:r>
            <w:r w:rsidRPr="003372E9">
              <w:rPr>
                <w:b/>
                <w:lang w:val="en-GB"/>
              </w:rPr>
              <w:t xml:space="preserve"> </w:t>
            </w:r>
            <w:r w:rsidRPr="00AA7099">
              <w:rPr>
                <w:b/>
                <w:i/>
                <w:lang w:val="en-GB"/>
              </w:rPr>
              <w:t>bodies</w:t>
            </w:r>
            <w:r w:rsidRPr="00AA7099">
              <w:rPr>
                <w:i/>
                <w:lang w:val="en-GB"/>
              </w:rPr>
              <w:t xml:space="preserve"> </w:t>
            </w:r>
            <w:proofErr w:type="gramStart"/>
            <w:r w:rsidRPr="00AA7099">
              <w:rPr>
                <w:i/>
                <w:lang w:val="en-GB"/>
              </w:rPr>
              <w:t>are incorporated</w:t>
            </w:r>
            <w:proofErr w:type="gramEnd"/>
            <w:r w:rsidRPr="00AA7099">
              <w:rPr>
                <w:i/>
                <w:lang w:val="en-GB"/>
              </w:rPr>
              <w:t xml:space="preserve"> into the programme outcomes – discuss learning</w:t>
            </w:r>
            <w:r w:rsidRPr="003372E9">
              <w:rPr>
                <w:i/>
                <w:lang w:val="en-GB"/>
              </w:rPr>
              <w:t xml:space="preserve"> outcomes with the representatives of the labour market.</w:t>
            </w:r>
          </w:p>
          <w:p w:rsidR="007C45B3" w:rsidRPr="003372E9" w:rsidRDefault="007C45B3" w:rsidP="000022E3">
            <w:pPr>
              <w:pStyle w:val="ListParagraph"/>
              <w:numPr>
                <w:ilvl w:val="0"/>
                <w:numId w:val="35"/>
              </w:numPr>
              <w:spacing w:after="120"/>
              <w:ind w:left="318" w:hanging="283"/>
              <w:jc w:val="both"/>
              <w:rPr>
                <w:lang w:val="en-GB"/>
              </w:rPr>
            </w:pPr>
            <w:r w:rsidRPr="003372E9">
              <w:rPr>
                <w:i/>
                <w:lang w:val="en-GB"/>
              </w:rPr>
              <w:t>Before finalising the learning outcomes, ask your colleagues and possibly former students if the learning outcomes make sense to them.</w:t>
            </w:r>
          </w:p>
        </w:tc>
      </w:tr>
    </w:tbl>
    <w:p w:rsidR="002B1885" w:rsidRPr="000022E3" w:rsidRDefault="000022E3" w:rsidP="002B1885">
      <w:pPr>
        <w:pStyle w:val="Heading7"/>
        <w:rPr>
          <w:rFonts w:ascii="Arial" w:hAnsi="Arial"/>
          <w:b/>
          <w:color w:val="2E74B5" w:themeColor="accent1" w:themeShade="BF"/>
          <w:sz w:val="28"/>
          <w:szCs w:val="28"/>
          <w:lang w:val="en-GB"/>
        </w:rPr>
      </w:pPr>
      <w:r w:rsidRPr="000022E3">
        <w:rPr>
          <w:rFonts w:ascii="Arial" w:hAnsi="Arial"/>
          <w:b/>
          <w:color w:val="2E74B5" w:themeColor="accent1" w:themeShade="BF"/>
          <w:sz w:val="28"/>
          <w:szCs w:val="28"/>
          <w:lang w:val="en-GB"/>
        </w:rPr>
        <w:lastRenderedPageBreak/>
        <w:t>Referring</w:t>
      </w:r>
      <w:r w:rsidR="00F36304" w:rsidRPr="000022E3">
        <w:rPr>
          <w:rFonts w:ascii="Arial" w:hAnsi="Arial"/>
          <w:b/>
          <w:color w:val="2E74B5" w:themeColor="accent1" w:themeShade="BF"/>
          <w:sz w:val="28"/>
          <w:szCs w:val="28"/>
          <w:lang w:val="en-GB"/>
        </w:rPr>
        <w:t xml:space="preserve"> programme learning outcomes with subjects</w:t>
      </w:r>
    </w:p>
    <w:p w:rsidR="00E95637" w:rsidRPr="003372E9" w:rsidRDefault="00F36304" w:rsidP="000022E3">
      <w:pPr>
        <w:spacing w:before="120"/>
        <w:jc w:val="both"/>
        <w:rPr>
          <w:lang w:val="en-GB"/>
        </w:rPr>
      </w:pPr>
      <w:r w:rsidRPr="003372E9">
        <w:rPr>
          <w:lang w:val="en-GB"/>
        </w:rPr>
        <w:t>It is possible to use the</w:t>
      </w:r>
      <w:r w:rsidR="00E95637" w:rsidRPr="003372E9">
        <w:rPr>
          <w:lang w:val="en-GB"/>
        </w:rPr>
        <w:t xml:space="preserve"> mapping to help to get an overview of how the programme learning outcomes are covered within the various </w:t>
      </w:r>
      <w:r w:rsidRPr="003372E9">
        <w:rPr>
          <w:lang w:val="en-GB"/>
        </w:rPr>
        <w:t>subjects</w:t>
      </w:r>
      <w:r w:rsidR="00E95637" w:rsidRPr="003372E9">
        <w:rPr>
          <w:lang w:val="en-GB"/>
        </w:rPr>
        <w:t xml:space="preserve"> offered in the programme. The coverage of each programme learning outcomes within the </w:t>
      </w:r>
      <w:r w:rsidRPr="003372E9">
        <w:rPr>
          <w:lang w:val="en-GB"/>
        </w:rPr>
        <w:t>subjects</w:t>
      </w:r>
      <w:r w:rsidR="00E95637" w:rsidRPr="003372E9">
        <w:rPr>
          <w:lang w:val="en-GB"/>
        </w:rPr>
        <w:t xml:space="preserve"> may be shown in th</w:t>
      </w:r>
      <w:r w:rsidRPr="003372E9">
        <w:rPr>
          <w:lang w:val="en-GB"/>
        </w:rPr>
        <w:t>e form of a grid:</w:t>
      </w:r>
    </w:p>
    <w:p w:rsidR="00E4296E" w:rsidRPr="003372E9" w:rsidRDefault="00E4296E" w:rsidP="000022E3">
      <w:pPr>
        <w:spacing w:after="0"/>
        <w:rPr>
          <w:lang w:val="en-GB"/>
        </w:rPr>
      </w:pPr>
    </w:p>
    <w:tbl>
      <w:tblPr>
        <w:tblStyle w:val="TableGrid"/>
        <w:tblW w:w="0" w:type="auto"/>
        <w:tblInd w:w="988" w:type="dxa"/>
        <w:tblLook w:val="04A0" w:firstRow="1" w:lastRow="0" w:firstColumn="1" w:lastColumn="0" w:noHBand="0" w:noVBand="1"/>
      </w:tblPr>
      <w:tblGrid>
        <w:gridCol w:w="1502"/>
        <w:gridCol w:w="1045"/>
        <w:gridCol w:w="1134"/>
        <w:gridCol w:w="1134"/>
        <w:gridCol w:w="1134"/>
        <w:gridCol w:w="1134"/>
      </w:tblGrid>
      <w:tr w:rsidR="00F36304" w:rsidRPr="003372E9" w:rsidTr="00E4296E">
        <w:tc>
          <w:tcPr>
            <w:tcW w:w="1502" w:type="dxa"/>
            <w:shd w:val="clear" w:color="auto" w:fill="BDD6EE" w:themeFill="accent1" w:themeFillTint="66"/>
          </w:tcPr>
          <w:p w:rsidR="00F36304" w:rsidRPr="003372E9" w:rsidRDefault="00F36304" w:rsidP="00F36304">
            <w:pPr>
              <w:rPr>
                <w:b/>
                <w:lang w:val="en-GB"/>
              </w:rPr>
            </w:pPr>
            <w:r w:rsidRPr="003372E9">
              <w:rPr>
                <w:b/>
                <w:lang w:val="en-GB"/>
              </w:rPr>
              <w:t>Programme Learning Outcome</w:t>
            </w:r>
          </w:p>
        </w:tc>
        <w:tc>
          <w:tcPr>
            <w:tcW w:w="1045" w:type="dxa"/>
            <w:shd w:val="clear" w:color="auto" w:fill="BDD6EE" w:themeFill="accent1" w:themeFillTint="66"/>
          </w:tcPr>
          <w:p w:rsidR="00F36304" w:rsidRPr="003372E9" w:rsidRDefault="00F36304" w:rsidP="00F36304">
            <w:pPr>
              <w:rPr>
                <w:lang w:val="en-GB"/>
              </w:rPr>
            </w:pPr>
            <w:r w:rsidRPr="003372E9">
              <w:rPr>
                <w:lang w:val="en-GB"/>
              </w:rPr>
              <w:t>Subject 1</w:t>
            </w:r>
          </w:p>
        </w:tc>
        <w:tc>
          <w:tcPr>
            <w:tcW w:w="1134" w:type="dxa"/>
            <w:shd w:val="clear" w:color="auto" w:fill="BDD6EE" w:themeFill="accent1" w:themeFillTint="66"/>
          </w:tcPr>
          <w:p w:rsidR="00F36304" w:rsidRPr="003372E9" w:rsidRDefault="00F36304" w:rsidP="00F36304">
            <w:pPr>
              <w:rPr>
                <w:lang w:val="en-GB"/>
              </w:rPr>
            </w:pPr>
            <w:r w:rsidRPr="003372E9">
              <w:rPr>
                <w:lang w:val="en-GB"/>
              </w:rPr>
              <w:t>Subject 2</w:t>
            </w:r>
          </w:p>
        </w:tc>
        <w:tc>
          <w:tcPr>
            <w:tcW w:w="1134" w:type="dxa"/>
            <w:shd w:val="clear" w:color="auto" w:fill="BDD6EE" w:themeFill="accent1" w:themeFillTint="66"/>
          </w:tcPr>
          <w:p w:rsidR="00F36304" w:rsidRPr="003372E9" w:rsidRDefault="00F36304" w:rsidP="00F36304">
            <w:pPr>
              <w:rPr>
                <w:lang w:val="en-GB"/>
              </w:rPr>
            </w:pPr>
            <w:r w:rsidRPr="003372E9">
              <w:rPr>
                <w:lang w:val="en-GB"/>
              </w:rPr>
              <w:t>Subject 3</w:t>
            </w:r>
          </w:p>
        </w:tc>
        <w:tc>
          <w:tcPr>
            <w:tcW w:w="1134" w:type="dxa"/>
            <w:shd w:val="clear" w:color="auto" w:fill="BDD6EE" w:themeFill="accent1" w:themeFillTint="66"/>
          </w:tcPr>
          <w:p w:rsidR="00F36304" w:rsidRPr="003372E9" w:rsidRDefault="00F36304" w:rsidP="00F36304">
            <w:pPr>
              <w:rPr>
                <w:lang w:val="en-GB"/>
              </w:rPr>
            </w:pPr>
            <w:r w:rsidRPr="003372E9">
              <w:rPr>
                <w:lang w:val="en-GB"/>
              </w:rPr>
              <w:t>Subject 4</w:t>
            </w:r>
          </w:p>
        </w:tc>
        <w:tc>
          <w:tcPr>
            <w:tcW w:w="1134" w:type="dxa"/>
            <w:shd w:val="clear" w:color="auto" w:fill="BDD6EE" w:themeFill="accent1" w:themeFillTint="66"/>
          </w:tcPr>
          <w:p w:rsidR="00F36304" w:rsidRPr="003372E9" w:rsidRDefault="00F36304" w:rsidP="00F36304">
            <w:pPr>
              <w:rPr>
                <w:lang w:val="en-GB"/>
              </w:rPr>
            </w:pPr>
            <w:r w:rsidRPr="003372E9">
              <w:rPr>
                <w:lang w:val="en-GB"/>
              </w:rPr>
              <w:t>Subject 5</w:t>
            </w:r>
          </w:p>
        </w:tc>
      </w:tr>
      <w:tr w:rsidR="00F36304" w:rsidRPr="003372E9" w:rsidTr="00E4296E">
        <w:tc>
          <w:tcPr>
            <w:tcW w:w="1502" w:type="dxa"/>
            <w:shd w:val="clear" w:color="auto" w:fill="BDD6EE" w:themeFill="accent1" w:themeFillTint="66"/>
          </w:tcPr>
          <w:p w:rsidR="00F36304" w:rsidRPr="003372E9" w:rsidRDefault="00F36304" w:rsidP="00E95637">
            <w:pPr>
              <w:rPr>
                <w:i/>
                <w:lang w:val="en-GB"/>
              </w:rPr>
            </w:pPr>
            <w:r w:rsidRPr="003372E9">
              <w:rPr>
                <w:i/>
                <w:lang w:val="en-GB"/>
              </w:rPr>
              <w:t>Outcome 1</w:t>
            </w:r>
          </w:p>
        </w:tc>
        <w:tc>
          <w:tcPr>
            <w:tcW w:w="1045" w:type="dxa"/>
            <w:shd w:val="clear" w:color="auto" w:fill="BDD6EE" w:themeFill="accent1" w:themeFillTint="66"/>
          </w:tcPr>
          <w:p w:rsidR="00F36304" w:rsidRPr="003372E9" w:rsidRDefault="00F36304" w:rsidP="00E4296E">
            <w:pPr>
              <w:jc w:val="center"/>
              <w:rPr>
                <w:lang w:val="en-GB"/>
              </w:rPr>
            </w:pPr>
            <w:r w:rsidRPr="003372E9">
              <w:rPr>
                <w:lang w:val="en-GB"/>
              </w:rPr>
              <w:t>X</w:t>
            </w:r>
          </w:p>
        </w:tc>
        <w:tc>
          <w:tcPr>
            <w:tcW w:w="1134"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r w:rsidRPr="003372E9">
              <w:rPr>
                <w:lang w:val="en-GB"/>
              </w:rPr>
              <w:t>X</w:t>
            </w:r>
          </w:p>
        </w:tc>
        <w:tc>
          <w:tcPr>
            <w:tcW w:w="1134"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p>
        </w:tc>
      </w:tr>
      <w:tr w:rsidR="00F36304" w:rsidRPr="003372E9" w:rsidTr="00E4296E">
        <w:tc>
          <w:tcPr>
            <w:tcW w:w="1502" w:type="dxa"/>
            <w:shd w:val="clear" w:color="auto" w:fill="BDD6EE" w:themeFill="accent1" w:themeFillTint="66"/>
          </w:tcPr>
          <w:p w:rsidR="00F36304" w:rsidRPr="003372E9" w:rsidRDefault="00F36304" w:rsidP="00F36304">
            <w:pPr>
              <w:rPr>
                <w:i/>
                <w:lang w:val="en-GB"/>
              </w:rPr>
            </w:pPr>
            <w:r w:rsidRPr="003372E9">
              <w:rPr>
                <w:i/>
                <w:lang w:val="en-GB"/>
              </w:rPr>
              <w:t>Outcome 2</w:t>
            </w:r>
          </w:p>
        </w:tc>
        <w:tc>
          <w:tcPr>
            <w:tcW w:w="1045"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r w:rsidRPr="003372E9">
              <w:rPr>
                <w:lang w:val="en-GB"/>
              </w:rPr>
              <w:t>X</w:t>
            </w:r>
          </w:p>
        </w:tc>
        <w:tc>
          <w:tcPr>
            <w:tcW w:w="1134"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r w:rsidRPr="003372E9">
              <w:rPr>
                <w:lang w:val="en-GB"/>
              </w:rPr>
              <w:t>X</w:t>
            </w:r>
          </w:p>
        </w:tc>
        <w:tc>
          <w:tcPr>
            <w:tcW w:w="1134" w:type="dxa"/>
            <w:shd w:val="clear" w:color="auto" w:fill="BDD6EE" w:themeFill="accent1" w:themeFillTint="66"/>
          </w:tcPr>
          <w:p w:rsidR="00F36304" w:rsidRPr="003372E9" w:rsidRDefault="00F36304" w:rsidP="00E4296E">
            <w:pPr>
              <w:jc w:val="center"/>
              <w:rPr>
                <w:lang w:val="en-GB"/>
              </w:rPr>
            </w:pPr>
          </w:p>
        </w:tc>
      </w:tr>
      <w:tr w:rsidR="00F36304" w:rsidRPr="003372E9" w:rsidTr="00E4296E">
        <w:tc>
          <w:tcPr>
            <w:tcW w:w="1502" w:type="dxa"/>
            <w:shd w:val="clear" w:color="auto" w:fill="BDD6EE" w:themeFill="accent1" w:themeFillTint="66"/>
          </w:tcPr>
          <w:p w:rsidR="00F36304" w:rsidRPr="003372E9" w:rsidRDefault="00F36304" w:rsidP="00F36304">
            <w:pPr>
              <w:rPr>
                <w:i/>
                <w:lang w:val="en-GB"/>
              </w:rPr>
            </w:pPr>
            <w:r w:rsidRPr="003372E9">
              <w:rPr>
                <w:i/>
                <w:lang w:val="en-GB"/>
              </w:rPr>
              <w:t>Outcome 3</w:t>
            </w:r>
          </w:p>
        </w:tc>
        <w:tc>
          <w:tcPr>
            <w:tcW w:w="1045" w:type="dxa"/>
            <w:shd w:val="clear" w:color="auto" w:fill="BDD6EE" w:themeFill="accent1" w:themeFillTint="66"/>
          </w:tcPr>
          <w:p w:rsidR="00F36304" w:rsidRPr="003372E9" w:rsidRDefault="00F36304" w:rsidP="00E4296E">
            <w:pPr>
              <w:jc w:val="center"/>
              <w:rPr>
                <w:lang w:val="en-GB"/>
              </w:rPr>
            </w:pPr>
            <w:r w:rsidRPr="003372E9">
              <w:rPr>
                <w:lang w:val="en-GB"/>
              </w:rPr>
              <w:t>X</w:t>
            </w:r>
          </w:p>
        </w:tc>
        <w:tc>
          <w:tcPr>
            <w:tcW w:w="1134"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r w:rsidRPr="003372E9">
              <w:rPr>
                <w:lang w:val="en-GB"/>
              </w:rPr>
              <w:t>X</w:t>
            </w:r>
          </w:p>
        </w:tc>
      </w:tr>
      <w:tr w:rsidR="00F36304" w:rsidRPr="003372E9" w:rsidTr="00E4296E">
        <w:tc>
          <w:tcPr>
            <w:tcW w:w="1502" w:type="dxa"/>
            <w:shd w:val="clear" w:color="auto" w:fill="BDD6EE" w:themeFill="accent1" w:themeFillTint="66"/>
          </w:tcPr>
          <w:p w:rsidR="00F36304" w:rsidRPr="003372E9" w:rsidRDefault="00F36304" w:rsidP="00F36304">
            <w:pPr>
              <w:rPr>
                <w:i/>
                <w:lang w:val="en-GB"/>
              </w:rPr>
            </w:pPr>
            <w:r w:rsidRPr="003372E9">
              <w:rPr>
                <w:i/>
                <w:lang w:val="en-GB"/>
              </w:rPr>
              <w:t>Outcome 4</w:t>
            </w:r>
          </w:p>
        </w:tc>
        <w:tc>
          <w:tcPr>
            <w:tcW w:w="1045"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r w:rsidRPr="003372E9">
              <w:rPr>
                <w:lang w:val="en-GB"/>
              </w:rPr>
              <w:t>X</w:t>
            </w:r>
          </w:p>
        </w:tc>
        <w:tc>
          <w:tcPr>
            <w:tcW w:w="1134"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p>
        </w:tc>
      </w:tr>
      <w:tr w:rsidR="00F36304" w:rsidRPr="003372E9" w:rsidTr="00E4296E">
        <w:tc>
          <w:tcPr>
            <w:tcW w:w="1502" w:type="dxa"/>
            <w:shd w:val="clear" w:color="auto" w:fill="BDD6EE" w:themeFill="accent1" w:themeFillTint="66"/>
          </w:tcPr>
          <w:p w:rsidR="00F36304" w:rsidRPr="003372E9" w:rsidRDefault="00F36304" w:rsidP="00F36304">
            <w:pPr>
              <w:rPr>
                <w:i/>
                <w:lang w:val="en-GB"/>
              </w:rPr>
            </w:pPr>
            <w:r w:rsidRPr="003372E9">
              <w:rPr>
                <w:i/>
                <w:lang w:val="en-GB"/>
              </w:rPr>
              <w:t>Outcome 5</w:t>
            </w:r>
          </w:p>
        </w:tc>
        <w:tc>
          <w:tcPr>
            <w:tcW w:w="1045"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r w:rsidRPr="003372E9">
              <w:rPr>
                <w:lang w:val="en-GB"/>
              </w:rPr>
              <w:t>X</w:t>
            </w:r>
          </w:p>
        </w:tc>
        <w:tc>
          <w:tcPr>
            <w:tcW w:w="1134" w:type="dxa"/>
            <w:shd w:val="clear" w:color="auto" w:fill="BDD6EE" w:themeFill="accent1" w:themeFillTint="66"/>
          </w:tcPr>
          <w:p w:rsidR="00F36304" w:rsidRPr="003372E9" w:rsidRDefault="00F36304" w:rsidP="00E4296E">
            <w:pPr>
              <w:jc w:val="center"/>
              <w:rPr>
                <w:lang w:val="en-GB"/>
              </w:rPr>
            </w:pPr>
            <w:r w:rsidRPr="003372E9">
              <w:rPr>
                <w:lang w:val="en-GB"/>
              </w:rPr>
              <w:t>X</w:t>
            </w:r>
          </w:p>
        </w:tc>
        <w:tc>
          <w:tcPr>
            <w:tcW w:w="1134" w:type="dxa"/>
            <w:shd w:val="clear" w:color="auto" w:fill="BDD6EE" w:themeFill="accent1" w:themeFillTint="66"/>
          </w:tcPr>
          <w:p w:rsidR="00F36304" w:rsidRPr="003372E9" w:rsidRDefault="00F36304" w:rsidP="00E4296E">
            <w:pPr>
              <w:jc w:val="center"/>
              <w:rPr>
                <w:lang w:val="en-GB"/>
              </w:rPr>
            </w:pPr>
            <w:r w:rsidRPr="003372E9">
              <w:rPr>
                <w:lang w:val="en-GB"/>
              </w:rPr>
              <w:t>X</w:t>
            </w:r>
          </w:p>
        </w:tc>
      </w:tr>
      <w:tr w:rsidR="00F36304" w:rsidRPr="003372E9" w:rsidTr="00E4296E">
        <w:tc>
          <w:tcPr>
            <w:tcW w:w="1502" w:type="dxa"/>
            <w:shd w:val="clear" w:color="auto" w:fill="BDD6EE" w:themeFill="accent1" w:themeFillTint="66"/>
          </w:tcPr>
          <w:p w:rsidR="00F36304" w:rsidRPr="003372E9" w:rsidRDefault="00F36304" w:rsidP="00F36304">
            <w:pPr>
              <w:rPr>
                <w:i/>
                <w:lang w:val="en-GB"/>
              </w:rPr>
            </w:pPr>
            <w:r w:rsidRPr="003372E9">
              <w:rPr>
                <w:i/>
                <w:lang w:val="en-GB"/>
              </w:rPr>
              <w:t>Outcome 6</w:t>
            </w:r>
          </w:p>
        </w:tc>
        <w:tc>
          <w:tcPr>
            <w:tcW w:w="1045" w:type="dxa"/>
            <w:shd w:val="clear" w:color="auto" w:fill="BDD6EE" w:themeFill="accent1" w:themeFillTint="66"/>
          </w:tcPr>
          <w:p w:rsidR="00F36304" w:rsidRPr="003372E9" w:rsidRDefault="00F36304" w:rsidP="00E4296E">
            <w:pPr>
              <w:jc w:val="center"/>
              <w:rPr>
                <w:lang w:val="en-GB"/>
              </w:rPr>
            </w:pPr>
            <w:r w:rsidRPr="003372E9">
              <w:rPr>
                <w:lang w:val="en-GB"/>
              </w:rPr>
              <w:t>X</w:t>
            </w:r>
          </w:p>
        </w:tc>
        <w:tc>
          <w:tcPr>
            <w:tcW w:w="1134"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p>
        </w:tc>
        <w:tc>
          <w:tcPr>
            <w:tcW w:w="1134" w:type="dxa"/>
            <w:shd w:val="clear" w:color="auto" w:fill="BDD6EE" w:themeFill="accent1" w:themeFillTint="66"/>
          </w:tcPr>
          <w:p w:rsidR="00F36304" w:rsidRPr="003372E9" w:rsidRDefault="00F36304" w:rsidP="00E4296E">
            <w:pPr>
              <w:jc w:val="center"/>
              <w:rPr>
                <w:lang w:val="en-GB"/>
              </w:rPr>
            </w:pPr>
          </w:p>
        </w:tc>
      </w:tr>
    </w:tbl>
    <w:p w:rsidR="00F36304" w:rsidRPr="003372E9" w:rsidRDefault="00F36304" w:rsidP="00E95637">
      <w:pPr>
        <w:rPr>
          <w:lang w:val="en-GB"/>
        </w:rPr>
      </w:pPr>
    </w:p>
    <w:p w:rsidR="00E95637" w:rsidRPr="003372E9" w:rsidRDefault="00E95637" w:rsidP="00E95637">
      <w:pPr>
        <w:rPr>
          <w:lang w:val="en-GB"/>
        </w:rPr>
      </w:pPr>
    </w:p>
    <w:p w:rsidR="00E95637" w:rsidRPr="000022E3" w:rsidRDefault="00136CF4" w:rsidP="00136CF4">
      <w:pPr>
        <w:pStyle w:val="Heading7"/>
        <w:rPr>
          <w:rFonts w:ascii="Arial" w:hAnsi="Arial"/>
          <w:b/>
          <w:color w:val="2E74B5" w:themeColor="accent1" w:themeShade="BF"/>
          <w:sz w:val="28"/>
          <w:szCs w:val="28"/>
          <w:lang w:val="en-GB"/>
        </w:rPr>
      </w:pPr>
      <w:r w:rsidRPr="000022E3">
        <w:rPr>
          <w:rFonts w:ascii="Arial" w:hAnsi="Arial"/>
          <w:b/>
          <w:color w:val="2E74B5" w:themeColor="accent1" w:themeShade="BF"/>
          <w:sz w:val="28"/>
          <w:szCs w:val="28"/>
          <w:lang w:val="en-GB"/>
        </w:rPr>
        <w:t>Reference points for Programme Learning Outcomes</w:t>
      </w:r>
    </w:p>
    <w:p w:rsidR="008D619A" w:rsidRPr="003372E9" w:rsidRDefault="00136CF4" w:rsidP="000022E3">
      <w:pPr>
        <w:spacing w:before="120"/>
        <w:jc w:val="both"/>
        <w:rPr>
          <w:lang w:val="en-GB"/>
        </w:rPr>
      </w:pPr>
      <w:r w:rsidRPr="003372E9">
        <w:rPr>
          <w:lang w:val="en-GB"/>
        </w:rPr>
        <w:t xml:space="preserve">Programme Learning outcomes should </w:t>
      </w:r>
      <w:r w:rsidRPr="003372E9">
        <w:rPr>
          <w:b/>
          <w:lang w:val="en-GB"/>
        </w:rPr>
        <w:t>correlate with external reference documents</w:t>
      </w:r>
      <w:r w:rsidRPr="003372E9">
        <w:rPr>
          <w:lang w:val="en-GB"/>
        </w:rPr>
        <w:t>.</w:t>
      </w:r>
      <w:r w:rsidR="003372E9" w:rsidRPr="003372E9">
        <w:rPr>
          <w:lang w:val="en-GB"/>
        </w:rPr>
        <w:t xml:space="preserve"> During the development of programme learning outcomes Higher Education Institutions must </w:t>
      </w:r>
      <w:r w:rsidR="000022E3">
        <w:rPr>
          <w:lang w:val="en-GB"/>
        </w:rPr>
        <w:t>have</w:t>
      </w:r>
      <w:r w:rsidR="003372E9" w:rsidRPr="003372E9">
        <w:rPr>
          <w:lang w:val="en-GB"/>
        </w:rPr>
        <w:t xml:space="preserve"> </w:t>
      </w:r>
      <w:r w:rsidR="003372E9" w:rsidRPr="003372E9">
        <w:rPr>
          <w:b/>
          <w:lang w:val="en-GB"/>
        </w:rPr>
        <w:t>consultations with labour market representatives</w:t>
      </w:r>
      <w:r w:rsidR="003372E9" w:rsidRPr="003372E9">
        <w:rPr>
          <w:lang w:val="en-GB"/>
        </w:rPr>
        <w:t>.</w:t>
      </w:r>
    </w:p>
    <w:p w:rsidR="00EB250A" w:rsidRPr="003372E9" w:rsidRDefault="00AA7099">
      <w:pPr>
        <w:rPr>
          <w:lang w:val="en-GB"/>
        </w:rPr>
      </w:pPr>
      <w:r w:rsidRPr="003372E9">
        <w:rPr>
          <w:noProof/>
          <w:lang w:eastAsia="lt-LT"/>
        </w:rPr>
        <w:drawing>
          <wp:anchor distT="0" distB="0" distL="114300" distR="114300" simplePos="0" relativeHeight="251660288" behindDoc="0" locked="0" layoutInCell="1" allowOverlap="1">
            <wp:simplePos x="0" y="0"/>
            <wp:positionH relativeFrom="column">
              <wp:posOffset>1041400</wp:posOffset>
            </wp:positionH>
            <wp:positionV relativeFrom="paragraph">
              <wp:posOffset>292100</wp:posOffset>
            </wp:positionV>
            <wp:extent cx="3970020" cy="2031365"/>
            <wp:effectExtent l="0" t="0" r="0" b="45085"/>
            <wp:wrapTopAndBottom/>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EB250A" w:rsidRPr="00695020" w:rsidRDefault="003372E9" w:rsidP="000022E3">
      <w:pPr>
        <w:ind w:left="284" w:hanging="284"/>
        <w:rPr>
          <w:lang w:val="en-US"/>
        </w:rPr>
      </w:pPr>
      <w:r w:rsidRPr="003372E9">
        <w:rPr>
          <w:noProof/>
          <w:lang w:eastAsia="lt-LT"/>
        </w:rPr>
        <mc:AlternateContent>
          <mc:Choice Requires="wps">
            <w:drawing>
              <wp:anchor distT="0" distB="0" distL="114300" distR="114300" simplePos="0" relativeHeight="251659264" behindDoc="0" locked="0" layoutInCell="1" allowOverlap="1">
                <wp:simplePos x="0" y="0"/>
                <wp:positionH relativeFrom="column">
                  <wp:posOffset>2858770</wp:posOffset>
                </wp:positionH>
                <wp:positionV relativeFrom="paragraph">
                  <wp:posOffset>2153285</wp:posOffset>
                </wp:positionV>
                <wp:extent cx="304800" cy="388620"/>
                <wp:effectExtent l="19050" t="0" r="19050" b="30480"/>
                <wp:wrapNone/>
                <wp:docPr id="3" name="Rodyklė žemyn 3"/>
                <wp:cNvGraphicFramePr/>
                <a:graphic xmlns:a="http://schemas.openxmlformats.org/drawingml/2006/main">
                  <a:graphicData uri="http://schemas.microsoft.com/office/word/2010/wordprocessingShape">
                    <wps:wsp>
                      <wps:cNvSpPr/>
                      <wps:spPr>
                        <a:xfrm>
                          <a:off x="0" y="0"/>
                          <a:ext cx="304800" cy="388620"/>
                        </a:xfrm>
                        <a:prstGeom prst="down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DA14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Rodyklė žemyn 3" o:spid="_x0000_s1026" type="#_x0000_t67" style="position:absolute;margin-left:225.1pt;margin-top:169.55pt;width:24pt;height:3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" adj="13129" fillcolor="#f4b083 [1941]" strokecolor="#1f4d78 [1604]" strokeweight="1pt"/>
            </w:pict>
          </mc:Fallback>
        </mc:AlternateContent>
      </w:r>
    </w:p>
    <w:p w:rsidR="00EB250A" w:rsidRPr="003372E9" w:rsidRDefault="00EB250A">
      <w:pPr>
        <w:rPr>
          <w:lang w:val="en-GB"/>
        </w:rPr>
      </w:pPr>
    </w:p>
    <w:p w:rsidR="00EB250A" w:rsidRPr="003372E9" w:rsidRDefault="00EB250A" w:rsidP="00EB250A">
      <w:pPr>
        <w:ind w:firstLine="2410"/>
        <w:rPr>
          <w:lang w:val="en-GB"/>
        </w:rPr>
      </w:pPr>
      <w:r w:rsidRPr="003372E9">
        <w:rPr>
          <w:noProof/>
          <w:lang w:eastAsia="lt-LT"/>
        </w:rPr>
        <w:drawing>
          <wp:inline distT="0" distB="0" distL="0" distR="0" wp14:anchorId="31C2ED88" wp14:editId="1E1F4064">
            <wp:extent cx="2362200" cy="1485900"/>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372E9" w:rsidRDefault="003372E9" w:rsidP="009231D1">
      <w:pPr>
        <w:jc w:val="center"/>
        <w:rPr>
          <w:b/>
          <w:color w:val="0070C0"/>
          <w:sz w:val="28"/>
          <w:szCs w:val="28"/>
          <w:lang w:val="en-GB"/>
        </w:rPr>
      </w:pPr>
      <w:r w:rsidRPr="009231D1">
        <w:rPr>
          <w:b/>
          <w:color w:val="0070C0"/>
          <w:sz w:val="28"/>
          <w:szCs w:val="28"/>
          <w:lang w:val="en-GB"/>
        </w:rPr>
        <w:lastRenderedPageBreak/>
        <w:t>ANNEXES</w:t>
      </w:r>
    </w:p>
    <w:p w:rsidR="009231D1" w:rsidRPr="009231D1" w:rsidRDefault="009231D1" w:rsidP="009231D1">
      <w:pPr>
        <w:jc w:val="center"/>
        <w:rPr>
          <w:b/>
          <w:color w:val="0070C0"/>
          <w:sz w:val="28"/>
          <w:szCs w:val="28"/>
          <w:lang w:val="en-GB"/>
        </w:rPr>
      </w:pPr>
    </w:p>
    <w:p w:rsidR="007C10EC" w:rsidRPr="009231D1" w:rsidRDefault="009231D1" w:rsidP="007C10EC">
      <w:pPr>
        <w:rPr>
          <w:b/>
          <w:color w:val="0070C0"/>
          <w:lang w:val="en-GB"/>
        </w:rPr>
      </w:pPr>
      <w:r w:rsidRPr="009231D1">
        <w:rPr>
          <w:b/>
          <w:color w:val="0070C0"/>
          <w:lang w:val="en-GB"/>
        </w:rPr>
        <w:t>ANNEX 1.</w:t>
      </w:r>
      <w:r>
        <w:rPr>
          <w:color w:val="0070C0"/>
          <w:lang w:val="en-GB"/>
        </w:rPr>
        <w:t xml:space="preserve"> </w:t>
      </w:r>
      <w:r w:rsidRPr="009231D1">
        <w:rPr>
          <w:b/>
          <w:color w:val="0070C0"/>
          <w:lang w:val="en-GB"/>
        </w:rPr>
        <w:t>CHECKLIST FOR WRITING LEARNING OUTCOMES</w:t>
      </w:r>
      <w:r w:rsidR="00A60189">
        <w:rPr>
          <w:b/>
          <w:color w:val="0070C0"/>
          <w:lang w:val="en-GB"/>
        </w:rPr>
        <w:t xml:space="preserve">   </w:t>
      </w:r>
    </w:p>
    <w:p w:rsidR="007C10EC" w:rsidRPr="003372E9" w:rsidRDefault="007C10EC" w:rsidP="007C10EC">
      <w:pPr>
        <w:pStyle w:val="ListParagraph"/>
        <w:numPr>
          <w:ilvl w:val="0"/>
          <w:numId w:val="21"/>
        </w:numPr>
        <w:rPr>
          <w:lang w:val="en-GB"/>
        </w:rPr>
      </w:pPr>
      <w:r w:rsidRPr="003372E9">
        <w:rPr>
          <w:lang w:val="en-GB"/>
        </w:rPr>
        <w:t>Have I focussed on outcomes not processes, i.e. have I focussed on what the students are able to demonstrate rather than on what I have done in my teaching?</w:t>
      </w:r>
    </w:p>
    <w:p w:rsidR="007C10EC" w:rsidRPr="003372E9" w:rsidRDefault="007C10EC" w:rsidP="007C10EC">
      <w:pPr>
        <w:pStyle w:val="ListParagraph"/>
        <w:numPr>
          <w:ilvl w:val="0"/>
          <w:numId w:val="21"/>
        </w:numPr>
        <w:rPr>
          <w:lang w:val="en-GB"/>
        </w:rPr>
      </w:pPr>
      <w:r w:rsidRPr="003372E9">
        <w:rPr>
          <w:lang w:val="en-GB"/>
        </w:rPr>
        <w:t xml:space="preserve">Have I begun each outcome with an active verb? </w:t>
      </w:r>
    </w:p>
    <w:p w:rsidR="007C10EC" w:rsidRPr="003372E9" w:rsidRDefault="007C10EC" w:rsidP="007C10EC">
      <w:pPr>
        <w:pStyle w:val="ListParagraph"/>
        <w:numPr>
          <w:ilvl w:val="0"/>
          <w:numId w:val="21"/>
        </w:numPr>
        <w:rPr>
          <w:lang w:val="en-GB"/>
        </w:rPr>
      </w:pPr>
      <w:r w:rsidRPr="003372E9">
        <w:rPr>
          <w:lang w:val="en-GB"/>
        </w:rPr>
        <w:t xml:space="preserve">Have I used only one active verb per learning outcome? </w:t>
      </w:r>
    </w:p>
    <w:p w:rsidR="007C10EC" w:rsidRPr="003372E9" w:rsidRDefault="007C10EC" w:rsidP="007C10EC">
      <w:pPr>
        <w:pStyle w:val="ListParagraph"/>
        <w:numPr>
          <w:ilvl w:val="0"/>
          <w:numId w:val="21"/>
        </w:numPr>
        <w:rPr>
          <w:lang w:val="en-GB"/>
        </w:rPr>
      </w:pPr>
      <w:r w:rsidRPr="003372E9">
        <w:rPr>
          <w:lang w:val="en-GB"/>
        </w:rPr>
        <w:t xml:space="preserve">Have I avoided terms like </w:t>
      </w:r>
      <w:r w:rsidRPr="00857509">
        <w:rPr>
          <w:i/>
          <w:lang w:val="en-GB"/>
        </w:rPr>
        <w:t xml:space="preserve">know, understand, learn, be familiar with, </w:t>
      </w:r>
      <w:proofErr w:type="gramStart"/>
      <w:r w:rsidRPr="00857509">
        <w:rPr>
          <w:i/>
          <w:lang w:val="en-GB"/>
        </w:rPr>
        <w:t>be exposed</w:t>
      </w:r>
      <w:proofErr w:type="gramEnd"/>
      <w:r w:rsidRPr="00857509">
        <w:rPr>
          <w:i/>
          <w:lang w:val="en-GB"/>
        </w:rPr>
        <w:t xml:space="preserve"> to, be acquainted with, and be aware of</w:t>
      </w:r>
      <w:r w:rsidRPr="003372E9">
        <w:rPr>
          <w:lang w:val="en-GB"/>
        </w:rPr>
        <w:t xml:space="preserve">? </w:t>
      </w:r>
    </w:p>
    <w:p w:rsidR="007C10EC" w:rsidRPr="003372E9" w:rsidRDefault="007C10EC" w:rsidP="007C10EC">
      <w:pPr>
        <w:pStyle w:val="ListParagraph"/>
        <w:numPr>
          <w:ilvl w:val="0"/>
          <w:numId w:val="21"/>
        </w:numPr>
        <w:rPr>
          <w:lang w:val="en-GB"/>
        </w:rPr>
      </w:pPr>
      <w:r w:rsidRPr="003372E9">
        <w:rPr>
          <w:lang w:val="en-GB"/>
        </w:rPr>
        <w:t>Are my outcomes observable and measurable?</w:t>
      </w:r>
    </w:p>
    <w:p w:rsidR="007C10EC" w:rsidRPr="003372E9" w:rsidRDefault="007C10EC" w:rsidP="007C10EC">
      <w:pPr>
        <w:pStyle w:val="ListParagraph"/>
        <w:numPr>
          <w:ilvl w:val="0"/>
          <w:numId w:val="21"/>
        </w:numPr>
        <w:rPr>
          <w:lang w:val="en-GB"/>
        </w:rPr>
      </w:pPr>
      <w:r w:rsidRPr="003372E9">
        <w:rPr>
          <w:lang w:val="en-GB"/>
        </w:rPr>
        <w:t xml:space="preserve">Are my outcomes capable of being assessed? </w:t>
      </w:r>
    </w:p>
    <w:p w:rsidR="007C10EC" w:rsidRPr="003372E9" w:rsidRDefault="007C10EC" w:rsidP="007C10EC">
      <w:pPr>
        <w:pStyle w:val="ListParagraph"/>
        <w:numPr>
          <w:ilvl w:val="0"/>
          <w:numId w:val="21"/>
        </w:numPr>
        <w:rPr>
          <w:lang w:val="en-GB"/>
        </w:rPr>
      </w:pPr>
      <w:r w:rsidRPr="003372E9">
        <w:rPr>
          <w:lang w:val="en-GB"/>
        </w:rPr>
        <w:t xml:space="preserve">Have I included learning outcomes across the range of levels of Bloom’s Taxonomy? </w:t>
      </w:r>
    </w:p>
    <w:p w:rsidR="007C10EC" w:rsidRPr="003372E9" w:rsidRDefault="007C10EC" w:rsidP="007C10EC">
      <w:pPr>
        <w:pStyle w:val="ListParagraph"/>
        <w:numPr>
          <w:ilvl w:val="0"/>
          <w:numId w:val="21"/>
        </w:numPr>
        <w:rPr>
          <w:lang w:val="en-GB"/>
        </w:rPr>
      </w:pPr>
      <w:r w:rsidRPr="003372E9">
        <w:rPr>
          <w:lang w:val="en-GB"/>
        </w:rPr>
        <w:t xml:space="preserve">Do all the outcomes fit within the aims and content of the </w:t>
      </w:r>
      <w:r w:rsidR="00857509">
        <w:rPr>
          <w:lang w:val="en-GB"/>
        </w:rPr>
        <w:t>programme</w:t>
      </w:r>
      <w:r w:rsidRPr="003372E9">
        <w:rPr>
          <w:lang w:val="en-GB"/>
        </w:rPr>
        <w:t xml:space="preserve">? </w:t>
      </w:r>
    </w:p>
    <w:p w:rsidR="007C10EC" w:rsidRPr="003372E9" w:rsidRDefault="007C10EC" w:rsidP="007C10EC">
      <w:pPr>
        <w:pStyle w:val="ListParagraph"/>
        <w:numPr>
          <w:ilvl w:val="0"/>
          <w:numId w:val="21"/>
        </w:numPr>
        <w:rPr>
          <w:lang w:val="en-GB"/>
        </w:rPr>
      </w:pPr>
      <w:r w:rsidRPr="003372E9">
        <w:rPr>
          <w:lang w:val="en-GB"/>
        </w:rPr>
        <w:t xml:space="preserve">Have I the recommended number of outcomes (maximum of nine per </w:t>
      </w:r>
      <w:r w:rsidR="00857509">
        <w:rPr>
          <w:lang w:val="en-GB"/>
        </w:rPr>
        <w:t>programme</w:t>
      </w:r>
      <w:r w:rsidRPr="003372E9">
        <w:rPr>
          <w:lang w:val="en-GB"/>
        </w:rPr>
        <w:t>)?</w:t>
      </w:r>
    </w:p>
    <w:p w:rsidR="007C10EC" w:rsidRPr="003372E9" w:rsidRDefault="007C10EC" w:rsidP="007C10EC">
      <w:pPr>
        <w:pStyle w:val="ListParagraph"/>
        <w:numPr>
          <w:ilvl w:val="0"/>
          <w:numId w:val="21"/>
        </w:numPr>
        <w:rPr>
          <w:lang w:val="en-GB"/>
        </w:rPr>
      </w:pPr>
      <w:r w:rsidRPr="003372E9">
        <w:rPr>
          <w:lang w:val="en-GB"/>
        </w:rPr>
        <w:t xml:space="preserve"> Is it realistic to achieve the learning outcomes within the time and resources available?</w:t>
      </w:r>
    </w:p>
    <w:p w:rsidR="007C10EC" w:rsidRPr="003372E9" w:rsidRDefault="007C10EC" w:rsidP="007C10EC">
      <w:pPr>
        <w:rPr>
          <w:lang w:val="en-GB"/>
        </w:rPr>
      </w:pPr>
    </w:p>
    <w:p w:rsidR="009231D1" w:rsidRDefault="009231D1">
      <w:pPr>
        <w:rPr>
          <w:b/>
          <w:color w:val="0070C0"/>
          <w:lang w:val="en-GB"/>
        </w:rPr>
      </w:pPr>
      <w:r>
        <w:rPr>
          <w:b/>
          <w:color w:val="0070C0"/>
          <w:lang w:val="en-GB"/>
        </w:rPr>
        <w:br w:type="page"/>
      </w:r>
    </w:p>
    <w:p w:rsidR="007C10EC" w:rsidRPr="00695020" w:rsidRDefault="009231D1" w:rsidP="009231D1">
      <w:pPr>
        <w:rPr>
          <w:b/>
          <w:color w:val="0070C0"/>
          <w:lang w:val="en-GB"/>
        </w:rPr>
      </w:pPr>
      <w:r w:rsidRPr="00695020">
        <w:rPr>
          <w:b/>
          <w:color w:val="0070C0"/>
          <w:lang w:val="en-GB"/>
        </w:rPr>
        <w:lastRenderedPageBreak/>
        <w:t>ANNEX 2. EXAMPLES OF PROGRAMME LEARNING OUTCOMES</w:t>
      </w:r>
    </w:p>
    <w:p w:rsidR="007C10EC" w:rsidRPr="00695020" w:rsidRDefault="007C10EC">
      <w:pPr>
        <w:rPr>
          <w:b/>
          <w:color w:val="0070C0"/>
          <w:lang w:val="en-GB"/>
        </w:rPr>
      </w:pPr>
    </w:p>
    <w:p w:rsidR="00DA789A" w:rsidRPr="00695020" w:rsidRDefault="00DA789A" w:rsidP="00DA789A">
      <w:pPr>
        <w:rPr>
          <w:color w:val="0070C0"/>
          <w:lang w:val="en-GB"/>
        </w:rPr>
      </w:pPr>
      <w:r w:rsidRPr="00695020">
        <w:rPr>
          <w:color w:val="0070C0"/>
          <w:lang w:val="en-GB"/>
        </w:rPr>
        <w:t xml:space="preserve">Example 1. Programme Learning Outcomes for Bachelor degree in </w:t>
      </w:r>
      <w:r w:rsidRPr="00695020">
        <w:rPr>
          <w:b/>
          <w:color w:val="0070C0"/>
          <w:lang w:val="en-GB"/>
        </w:rPr>
        <w:t>Education</w:t>
      </w:r>
    </w:p>
    <w:p w:rsidR="00DA789A" w:rsidRPr="00695020" w:rsidRDefault="00DA789A" w:rsidP="00DA789A">
      <w:pPr>
        <w:rPr>
          <w:lang w:val="en-GB"/>
        </w:rPr>
      </w:pPr>
      <w:r w:rsidRPr="00695020">
        <w:rPr>
          <w:lang w:val="en-GB"/>
        </w:rPr>
        <w:t>On successful completion of this programme, students should be able to:</w:t>
      </w:r>
    </w:p>
    <w:p w:rsidR="00DA789A" w:rsidRPr="00695020" w:rsidRDefault="00DA789A" w:rsidP="00DA789A">
      <w:pPr>
        <w:pStyle w:val="ListParagraph"/>
        <w:numPr>
          <w:ilvl w:val="0"/>
          <w:numId w:val="36"/>
        </w:numPr>
        <w:rPr>
          <w:lang w:val="en-GB"/>
        </w:rPr>
      </w:pPr>
      <w:r w:rsidRPr="00695020">
        <w:rPr>
          <w:lang w:val="en-GB"/>
        </w:rPr>
        <w:t xml:space="preserve">Recognise and apply the basic principles of classroom management </w:t>
      </w:r>
      <w:r w:rsidR="00695020">
        <w:rPr>
          <w:lang w:val="en-GB"/>
        </w:rPr>
        <w:t xml:space="preserve">and </w:t>
      </w:r>
      <w:r w:rsidRPr="00695020">
        <w:rPr>
          <w:lang w:val="en-GB"/>
        </w:rPr>
        <w:t>discipline.</w:t>
      </w:r>
    </w:p>
    <w:p w:rsidR="00DA789A" w:rsidRPr="00695020" w:rsidRDefault="00DA789A" w:rsidP="00DA789A">
      <w:pPr>
        <w:pStyle w:val="ListParagraph"/>
        <w:numPr>
          <w:ilvl w:val="0"/>
          <w:numId w:val="36"/>
        </w:numPr>
        <w:rPr>
          <w:lang w:val="en-GB"/>
        </w:rPr>
      </w:pPr>
      <w:r w:rsidRPr="00695020">
        <w:rPr>
          <w:lang w:val="en-GB"/>
        </w:rPr>
        <w:t>Identify the key characteristics of excellent teaching in science.</w:t>
      </w:r>
    </w:p>
    <w:p w:rsidR="00DA789A" w:rsidRPr="00695020" w:rsidRDefault="00DA789A" w:rsidP="00DA789A">
      <w:pPr>
        <w:pStyle w:val="ListParagraph"/>
        <w:numPr>
          <w:ilvl w:val="0"/>
          <w:numId w:val="36"/>
        </w:numPr>
        <w:rPr>
          <w:lang w:val="en-GB"/>
        </w:rPr>
      </w:pPr>
      <w:r w:rsidRPr="00695020">
        <w:rPr>
          <w:lang w:val="en-GB"/>
        </w:rPr>
        <w:t>Develop comprehensive portfolios of lesson plans that are relevant to the science curricula in schools.</w:t>
      </w:r>
    </w:p>
    <w:p w:rsidR="00DA789A" w:rsidRPr="00695020" w:rsidRDefault="00DA789A" w:rsidP="00DA789A">
      <w:pPr>
        <w:pStyle w:val="ListParagraph"/>
        <w:numPr>
          <w:ilvl w:val="0"/>
          <w:numId w:val="36"/>
        </w:numPr>
        <w:rPr>
          <w:lang w:val="en-GB"/>
        </w:rPr>
      </w:pPr>
      <w:r w:rsidRPr="00695020">
        <w:rPr>
          <w:lang w:val="en-GB"/>
        </w:rPr>
        <w:t xml:space="preserve">Evaluate the various theories of Teaching and Learning and apply these theories to assist in the creation of effective </w:t>
      </w:r>
      <w:r w:rsidR="00695020">
        <w:rPr>
          <w:lang w:val="en-GB"/>
        </w:rPr>
        <w:t xml:space="preserve">and inspiring science </w:t>
      </w:r>
      <w:r w:rsidRPr="00695020">
        <w:rPr>
          <w:lang w:val="en-GB"/>
        </w:rPr>
        <w:t>lessons.</w:t>
      </w:r>
    </w:p>
    <w:p w:rsidR="00DA789A" w:rsidRPr="00695020" w:rsidRDefault="00DA789A" w:rsidP="00DA789A">
      <w:pPr>
        <w:pStyle w:val="ListParagraph"/>
        <w:numPr>
          <w:ilvl w:val="0"/>
          <w:numId w:val="36"/>
        </w:numPr>
        <w:rPr>
          <w:lang w:val="en-GB"/>
        </w:rPr>
      </w:pPr>
      <w:r w:rsidRPr="00695020">
        <w:rPr>
          <w:lang w:val="en-GB"/>
        </w:rPr>
        <w:t>Critically evaluate the effectiveness of their teaching of science in the second-level school system.</w:t>
      </w:r>
    </w:p>
    <w:p w:rsidR="00DA789A" w:rsidRPr="00695020" w:rsidRDefault="00DA789A" w:rsidP="00F077CE">
      <w:pPr>
        <w:pStyle w:val="ListParagraph"/>
        <w:numPr>
          <w:ilvl w:val="0"/>
          <w:numId w:val="36"/>
        </w:numPr>
        <w:rPr>
          <w:lang w:val="en-GB"/>
        </w:rPr>
      </w:pPr>
      <w:r w:rsidRPr="00695020">
        <w:rPr>
          <w:lang w:val="en-GB"/>
        </w:rPr>
        <w:t>Display a willingness to co-operate with members of the teaching staff in their assigned school.</w:t>
      </w:r>
    </w:p>
    <w:p w:rsidR="00DA789A" w:rsidRPr="00695020" w:rsidRDefault="00DA789A" w:rsidP="00DA789A">
      <w:pPr>
        <w:pStyle w:val="ListParagraph"/>
        <w:numPr>
          <w:ilvl w:val="0"/>
          <w:numId w:val="36"/>
        </w:numPr>
        <w:rPr>
          <w:lang w:val="en-GB"/>
        </w:rPr>
      </w:pPr>
      <w:r w:rsidRPr="00695020">
        <w:rPr>
          <w:lang w:val="en-GB"/>
        </w:rPr>
        <w:t>Foster an interest in science and a sense of enthusiasm for science subjects in their pupils.</w:t>
      </w:r>
    </w:p>
    <w:p w:rsidR="00DA789A" w:rsidRPr="00695020" w:rsidRDefault="00DA789A" w:rsidP="00DA789A">
      <w:pPr>
        <w:pStyle w:val="ListParagraph"/>
        <w:numPr>
          <w:ilvl w:val="0"/>
          <w:numId w:val="36"/>
        </w:numPr>
        <w:rPr>
          <w:lang w:val="en-GB"/>
        </w:rPr>
      </w:pPr>
      <w:r w:rsidRPr="00695020">
        <w:rPr>
          <w:lang w:val="en-GB"/>
        </w:rPr>
        <w:t>Synthesise the key components of laboratory organisation and management and perform laboratory work in a safe and efficient manner.</w:t>
      </w:r>
    </w:p>
    <w:p w:rsidR="00DA789A" w:rsidRPr="00695020" w:rsidRDefault="00DA789A" w:rsidP="00027A32">
      <w:pPr>
        <w:pStyle w:val="ListParagraph"/>
        <w:numPr>
          <w:ilvl w:val="0"/>
          <w:numId w:val="36"/>
        </w:numPr>
        <w:rPr>
          <w:lang w:val="en-GB"/>
        </w:rPr>
      </w:pPr>
      <w:r w:rsidRPr="00695020">
        <w:rPr>
          <w:lang w:val="en-GB"/>
        </w:rPr>
        <w:t>Communicate effectively with the school community and with society at large in the area of science education.</w:t>
      </w:r>
    </w:p>
    <w:p w:rsidR="00DA789A" w:rsidRPr="00695020" w:rsidRDefault="00DA789A" w:rsidP="00DA789A">
      <w:pPr>
        <w:pStyle w:val="ListParagraph"/>
        <w:rPr>
          <w:lang w:val="en-GB"/>
        </w:rPr>
      </w:pPr>
    </w:p>
    <w:p w:rsidR="00DA789A" w:rsidRPr="00695020" w:rsidRDefault="00DA789A" w:rsidP="00DA789A">
      <w:pPr>
        <w:rPr>
          <w:b/>
          <w:color w:val="0070C0"/>
          <w:lang w:val="en-GB"/>
        </w:rPr>
      </w:pPr>
      <w:r w:rsidRPr="00695020">
        <w:rPr>
          <w:color w:val="0070C0"/>
          <w:lang w:val="en-GB"/>
        </w:rPr>
        <w:t>Example 2. Programme Learning Outcomes for Master</w:t>
      </w:r>
      <w:r w:rsidRPr="00695020">
        <w:rPr>
          <w:b/>
          <w:color w:val="0070C0"/>
          <w:lang w:val="en-GB"/>
        </w:rPr>
        <w:t xml:space="preserve"> </w:t>
      </w:r>
      <w:r w:rsidRPr="00695020">
        <w:rPr>
          <w:color w:val="0070C0"/>
          <w:lang w:val="en-GB"/>
        </w:rPr>
        <w:t>Degree</w:t>
      </w:r>
      <w:r w:rsidRPr="00695020">
        <w:rPr>
          <w:b/>
          <w:color w:val="0070C0"/>
          <w:lang w:val="en-GB"/>
        </w:rPr>
        <w:t xml:space="preserve"> in Education</w:t>
      </w:r>
    </w:p>
    <w:p w:rsidR="00DA789A" w:rsidRPr="00695020" w:rsidRDefault="00DA789A" w:rsidP="00DA789A">
      <w:pPr>
        <w:rPr>
          <w:lang w:val="en-GB"/>
        </w:rPr>
      </w:pPr>
      <w:r w:rsidRPr="00695020">
        <w:rPr>
          <w:lang w:val="en-GB"/>
        </w:rPr>
        <w:t>On successful completion of this programme, students should be able to:</w:t>
      </w:r>
    </w:p>
    <w:p w:rsidR="00DA789A" w:rsidRPr="00695020" w:rsidRDefault="00DA789A" w:rsidP="00DA789A">
      <w:pPr>
        <w:pStyle w:val="ListParagraph"/>
        <w:numPr>
          <w:ilvl w:val="0"/>
          <w:numId w:val="38"/>
        </w:numPr>
        <w:rPr>
          <w:lang w:val="en-GB"/>
        </w:rPr>
      </w:pPr>
      <w:r w:rsidRPr="00695020">
        <w:rPr>
          <w:lang w:val="en-GB"/>
        </w:rPr>
        <w:t>Behave in a professional manner with members of the teaching placement school  communities and with all other professionals in the context of the Teaching Council’s  Code of Practice.</w:t>
      </w:r>
    </w:p>
    <w:p w:rsidR="00DA789A" w:rsidRPr="00695020" w:rsidRDefault="00DA789A" w:rsidP="00DA789A">
      <w:pPr>
        <w:pStyle w:val="ListParagraph"/>
        <w:numPr>
          <w:ilvl w:val="0"/>
          <w:numId w:val="38"/>
        </w:numPr>
        <w:rPr>
          <w:lang w:val="en-GB"/>
        </w:rPr>
      </w:pPr>
      <w:r w:rsidRPr="00695020">
        <w:rPr>
          <w:lang w:val="en-GB"/>
        </w:rPr>
        <w:t>Critically evaluate the various theories of Teaching and Learning, including curriculum design, and apply these theories to assist in teaching effective and inspiring lessons in the classroom.</w:t>
      </w:r>
    </w:p>
    <w:p w:rsidR="00DA789A" w:rsidRPr="00695020" w:rsidRDefault="00DA789A" w:rsidP="00DA789A">
      <w:pPr>
        <w:pStyle w:val="ListParagraph"/>
        <w:numPr>
          <w:ilvl w:val="0"/>
          <w:numId w:val="38"/>
        </w:numPr>
        <w:rPr>
          <w:lang w:val="en-GB"/>
        </w:rPr>
      </w:pPr>
      <w:r w:rsidRPr="00695020">
        <w:rPr>
          <w:lang w:val="en-GB"/>
        </w:rPr>
        <w:t>Select from complex and advanced skills in the field of Education and develop new skills, including those of pedagogy and assessment practices, to a high level.</w:t>
      </w:r>
    </w:p>
    <w:p w:rsidR="00DA789A" w:rsidRPr="00695020" w:rsidRDefault="00DA789A" w:rsidP="00DA789A">
      <w:pPr>
        <w:pStyle w:val="ListParagraph"/>
        <w:numPr>
          <w:ilvl w:val="0"/>
          <w:numId w:val="38"/>
        </w:numPr>
        <w:rPr>
          <w:lang w:val="en-GB"/>
        </w:rPr>
      </w:pPr>
      <w:r w:rsidRPr="00695020">
        <w:rPr>
          <w:lang w:val="en-GB"/>
        </w:rPr>
        <w:t>Synthesise the key components of some areas of current research in the field of Education and carry out a small scale research project to a professional standard.</w:t>
      </w:r>
    </w:p>
    <w:p w:rsidR="00DA789A" w:rsidRPr="00695020" w:rsidRDefault="00DA789A" w:rsidP="00DA789A">
      <w:pPr>
        <w:pStyle w:val="ListParagraph"/>
        <w:numPr>
          <w:ilvl w:val="0"/>
          <w:numId w:val="38"/>
        </w:numPr>
        <w:rPr>
          <w:lang w:val="en-GB"/>
        </w:rPr>
      </w:pPr>
      <w:r w:rsidRPr="00695020">
        <w:rPr>
          <w:lang w:val="en-GB"/>
        </w:rPr>
        <w:t>Develop comprehensive portfolios that chart their progress as reflective practitioners carrying out research in the areas of professional tasks and experiences in their placements schools and at university.</w:t>
      </w:r>
    </w:p>
    <w:p w:rsidR="00DA789A" w:rsidRPr="00695020" w:rsidRDefault="00DA789A" w:rsidP="00DA789A">
      <w:pPr>
        <w:pStyle w:val="ListParagraph"/>
        <w:numPr>
          <w:ilvl w:val="0"/>
          <w:numId w:val="38"/>
        </w:numPr>
        <w:rPr>
          <w:lang w:val="en-GB"/>
        </w:rPr>
      </w:pPr>
      <w:r w:rsidRPr="00695020">
        <w:rPr>
          <w:lang w:val="en-GB"/>
        </w:rPr>
        <w:t>Discuss topics in the field of Education to demonstrate a critical awareness of current problems and new insights informed by development in this area.</w:t>
      </w:r>
    </w:p>
    <w:p w:rsidR="00DA789A" w:rsidRPr="00695020" w:rsidRDefault="00DA789A" w:rsidP="00DA789A">
      <w:pPr>
        <w:pStyle w:val="ListParagraph"/>
        <w:numPr>
          <w:ilvl w:val="0"/>
          <w:numId w:val="38"/>
        </w:numPr>
        <w:rPr>
          <w:lang w:val="en-GB"/>
        </w:rPr>
      </w:pPr>
      <w:r w:rsidRPr="00695020">
        <w:rPr>
          <w:lang w:val="en-GB"/>
        </w:rPr>
        <w:t>Appraise the role of the teacher in the modern classroom to help manage their own learning and professional development.</w:t>
      </w:r>
    </w:p>
    <w:p w:rsidR="00DA789A" w:rsidRPr="00695020" w:rsidRDefault="00DA789A" w:rsidP="00DA789A">
      <w:pPr>
        <w:pStyle w:val="ListParagraph"/>
        <w:numPr>
          <w:ilvl w:val="0"/>
          <w:numId w:val="38"/>
        </w:numPr>
        <w:rPr>
          <w:lang w:val="en-GB"/>
        </w:rPr>
      </w:pPr>
      <w:r w:rsidRPr="00695020">
        <w:rPr>
          <w:lang w:val="en-GB"/>
        </w:rPr>
        <w:t>Foster an interest in and enthusiasm for their specialist subject among their pupils.  Display a willingness to participate in all aspects of the programme in a spirit of co-operation and enthusiasm.</w:t>
      </w:r>
    </w:p>
    <w:p w:rsidR="00DA789A" w:rsidRPr="00695020" w:rsidRDefault="00DA789A" w:rsidP="00DA789A">
      <w:pPr>
        <w:pStyle w:val="ListParagraph"/>
        <w:numPr>
          <w:ilvl w:val="0"/>
          <w:numId w:val="38"/>
        </w:numPr>
        <w:rPr>
          <w:lang w:val="en-GB"/>
        </w:rPr>
      </w:pPr>
      <w:r w:rsidRPr="00695020">
        <w:rPr>
          <w:lang w:val="en-GB"/>
        </w:rPr>
        <w:t>Communicate effectively key aspects of knowledge and understanding in the field of Education to specialist and non-specialist audiences.</w:t>
      </w:r>
    </w:p>
    <w:p w:rsidR="00DA789A" w:rsidRPr="00695020" w:rsidRDefault="00DA789A" w:rsidP="00DA789A">
      <w:pPr>
        <w:rPr>
          <w:b/>
          <w:color w:val="0070C0"/>
          <w:lang w:val="en-GB"/>
        </w:rPr>
      </w:pPr>
      <w:r w:rsidRPr="00695020">
        <w:rPr>
          <w:color w:val="0070C0"/>
          <w:lang w:val="en-GB"/>
        </w:rPr>
        <w:lastRenderedPageBreak/>
        <w:t>Example 3. Programme Learning Outcomes for Bachelor</w:t>
      </w:r>
      <w:r w:rsidRPr="00695020">
        <w:rPr>
          <w:b/>
          <w:color w:val="0070C0"/>
          <w:lang w:val="en-GB"/>
        </w:rPr>
        <w:t xml:space="preserve"> </w:t>
      </w:r>
      <w:r w:rsidRPr="00695020">
        <w:rPr>
          <w:color w:val="0070C0"/>
          <w:lang w:val="en-GB"/>
        </w:rPr>
        <w:t>Degree</w:t>
      </w:r>
      <w:r w:rsidRPr="00695020">
        <w:rPr>
          <w:b/>
          <w:color w:val="0070C0"/>
          <w:lang w:val="en-GB"/>
        </w:rPr>
        <w:t xml:space="preserve"> in Engineering</w:t>
      </w:r>
    </w:p>
    <w:p w:rsidR="00DA789A" w:rsidRPr="00695020" w:rsidRDefault="00DA789A" w:rsidP="00DA789A">
      <w:pPr>
        <w:rPr>
          <w:lang w:val="en-GB"/>
        </w:rPr>
      </w:pPr>
      <w:r w:rsidRPr="00695020">
        <w:rPr>
          <w:lang w:val="en-GB"/>
        </w:rPr>
        <w:t>On successful completion of this programme, students should be able to:</w:t>
      </w:r>
    </w:p>
    <w:p w:rsidR="00DA789A" w:rsidRPr="00695020" w:rsidRDefault="00DA789A" w:rsidP="00DA789A">
      <w:pPr>
        <w:pStyle w:val="ListParagraph"/>
        <w:numPr>
          <w:ilvl w:val="0"/>
          <w:numId w:val="37"/>
        </w:numPr>
        <w:rPr>
          <w:lang w:val="en-GB"/>
        </w:rPr>
      </w:pPr>
      <w:r w:rsidRPr="00695020">
        <w:rPr>
          <w:lang w:val="en-GB"/>
        </w:rPr>
        <w:t>Derive and apply solutions from knowledge of sciences, engineering sciences, technology and mathematics.</w:t>
      </w:r>
    </w:p>
    <w:p w:rsidR="00DA789A" w:rsidRPr="00695020" w:rsidRDefault="00DA789A" w:rsidP="00DA789A">
      <w:pPr>
        <w:pStyle w:val="ListParagraph"/>
        <w:numPr>
          <w:ilvl w:val="0"/>
          <w:numId w:val="37"/>
        </w:numPr>
        <w:rPr>
          <w:lang w:val="en-GB"/>
        </w:rPr>
      </w:pPr>
      <w:r w:rsidRPr="00695020">
        <w:rPr>
          <w:lang w:val="en-GB"/>
        </w:rPr>
        <w:t>Identify, formulate, analyse and solve engineering problems.</w:t>
      </w:r>
    </w:p>
    <w:p w:rsidR="00DA789A" w:rsidRPr="00695020" w:rsidRDefault="00DA789A" w:rsidP="00DA789A">
      <w:pPr>
        <w:pStyle w:val="ListParagraph"/>
        <w:numPr>
          <w:ilvl w:val="0"/>
          <w:numId w:val="37"/>
        </w:numPr>
        <w:rPr>
          <w:lang w:val="en-GB"/>
        </w:rPr>
      </w:pPr>
      <w:r w:rsidRPr="00695020">
        <w:rPr>
          <w:lang w:val="en-GB"/>
        </w:rPr>
        <w:t>Design a system, component or process to meet specified needs and to design and conduct experiments to analyse and interpret data.</w:t>
      </w:r>
    </w:p>
    <w:p w:rsidR="00DA789A" w:rsidRPr="00695020" w:rsidRDefault="00DA789A" w:rsidP="00DA789A">
      <w:pPr>
        <w:pStyle w:val="ListParagraph"/>
        <w:numPr>
          <w:ilvl w:val="0"/>
          <w:numId w:val="37"/>
        </w:numPr>
        <w:rPr>
          <w:lang w:val="en-GB"/>
        </w:rPr>
      </w:pPr>
      <w:r w:rsidRPr="00695020">
        <w:rPr>
          <w:lang w:val="en-GB"/>
        </w:rPr>
        <w:t>Work effectively as an individual, in teams and in multi-disciplinary settings together with the capacity to undertake lifelong learning.</w:t>
      </w:r>
    </w:p>
    <w:p w:rsidR="00DA789A" w:rsidRPr="00695020" w:rsidRDefault="00DA789A" w:rsidP="00DA789A">
      <w:pPr>
        <w:pStyle w:val="ListParagraph"/>
        <w:numPr>
          <w:ilvl w:val="0"/>
          <w:numId w:val="37"/>
        </w:numPr>
        <w:rPr>
          <w:lang w:val="en-GB"/>
        </w:rPr>
      </w:pPr>
      <w:r w:rsidRPr="00695020">
        <w:rPr>
          <w:lang w:val="en-GB"/>
        </w:rPr>
        <w:t>Communicate effectively with the engineering community and with society at large.</w:t>
      </w:r>
    </w:p>
    <w:p w:rsidR="00DA789A" w:rsidRPr="00695020" w:rsidRDefault="00DA789A" w:rsidP="00DA789A">
      <w:pPr>
        <w:rPr>
          <w:lang w:val="en-GB"/>
        </w:rPr>
      </w:pPr>
    </w:p>
    <w:p w:rsidR="00DA789A" w:rsidRPr="00695020" w:rsidRDefault="00DA789A" w:rsidP="00DA789A">
      <w:pPr>
        <w:rPr>
          <w:color w:val="0070C0"/>
          <w:lang w:val="en-GB"/>
        </w:rPr>
      </w:pPr>
      <w:r w:rsidRPr="00695020">
        <w:rPr>
          <w:color w:val="0070C0"/>
          <w:lang w:val="en-GB"/>
        </w:rPr>
        <w:t xml:space="preserve">Example 4. Programme learning outcomes for a Master degree in </w:t>
      </w:r>
      <w:r w:rsidRPr="00695020">
        <w:rPr>
          <w:b/>
          <w:color w:val="0070C0"/>
          <w:lang w:val="en-GB"/>
        </w:rPr>
        <w:t xml:space="preserve">Computer science </w:t>
      </w:r>
    </w:p>
    <w:p w:rsidR="00DA789A" w:rsidRPr="00695020" w:rsidRDefault="00DA789A" w:rsidP="00DA789A">
      <w:pPr>
        <w:rPr>
          <w:lang w:val="en-GB"/>
        </w:rPr>
      </w:pPr>
      <w:r w:rsidRPr="00695020">
        <w:rPr>
          <w:lang w:val="en-GB"/>
        </w:rPr>
        <w:t xml:space="preserve">On completion of this programme, it is expected that the students will be able to: </w:t>
      </w:r>
    </w:p>
    <w:p w:rsidR="00DA789A" w:rsidRPr="00695020" w:rsidRDefault="00DA789A" w:rsidP="00DA789A">
      <w:pPr>
        <w:pStyle w:val="ListParagraph"/>
        <w:numPr>
          <w:ilvl w:val="0"/>
          <w:numId w:val="22"/>
        </w:numPr>
        <w:rPr>
          <w:lang w:val="en-GB"/>
        </w:rPr>
      </w:pPr>
      <w:r w:rsidRPr="00695020">
        <w:rPr>
          <w:lang w:val="en-GB"/>
        </w:rPr>
        <w:t xml:space="preserve">Perform problem solving in academic and industrial environments. </w:t>
      </w:r>
    </w:p>
    <w:p w:rsidR="00DA789A" w:rsidRPr="00695020" w:rsidRDefault="00DA789A" w:rsidP="00DA789A">
      <w:pPr>
        <w:pStyle w:val="ListParagraph"/>
        <w:numPr>
          <w:ilvl w:val="0"/>
          <w:numId w:val="22"/>
        </w:numPr>
        <w:rPr>
          <w:lang w:val="en-GB"/>
        </w:rPr>
      </w:pPr>
      <w:r w:rsidRPr="00695020">
        <w:rPr>
          <w:lang w:val="en-GB"/>
        </w:rPr>
        <w:t xml:space="preserve">Use, manipulate and create large computational systems. </w:t>
      </w:r>
    </w:p>
    <w:p w:rsidR="00DA789A" w:rsidRPr="00695020" w:rsidRDefault="00DA789A" w:rsidP="00DA789A">
      <w:pPr>
        <w:pStyle w:val="ListParagraph"/>
        <w:numPr>
          <w:ilvl w:val="0"/>
          <w:numId w:val="22"/>
        </w:numPr>
        <w:rPr>
          <w:lang w:val="en-GB"/>
        </w:rPr>
      </w:pPr>
      <w:r w:rsidRPr="00695020">
        <w:rPr>
          <w:lang w:val="en-GB"/>
        </w:rPr>
        <w:t xml:space="preserve">Work effectively as a team member. </w:t>
      </w:r>
    </w:p>
    <w:p w:rsidR="00DA789A" w:rsidRPr="00695020" w:rsidRDefault="00DA789A" w:rsidP="00DA789A">
      <w:pPr>
        <w:pStyle w:val="ListParagraph"/>
        <w:numPr>
          <w:ilvl w:val="0"/>
          <w:numId w:val="22"/>
        </w:numPr>
        <w:rPr>
          <w:lang w:val="en-GB"/>
        </w:rPr>
      </w:pPr>
      <w:r w:rsidRPr="00695020">
        <w:rPr>
          <w:lang w:val="en-GB"/>
        </w:rPr>
        <w:t xml:space="preserve">Organise and pursue a scientific or industrial research project. </w:t>
      </w:r>
    </w:p>
    <w:p w:rsidR="00DA789A" w:rsidRPr="00695020" w:rsidRDefault="00DA789A" w:rsidP="00DA789A">
      <w:pPr>
        <w:pStyle w:val="ListParagraph"/>
        <w:numPr>
          <w:ilvl w:val="0"/>
          <w:numId w:val="22"/>
        </w:numPr>
        <w:rPr>
          <w:lang w:val="en-GB"/>
        </w:rPr>
      </w:pPr>
      <w:r w:rsidRPr="00695020">
        <w:rPr>
          <w:lang w:val="en-GB"/>
        </w:rPr>
        <w:t xml:space="preserve">Write theses and reports to a professional standard, equivalent in presentational qualities to that of publishable papers. </w:t>
      </w:r>
    </w:p>
    <w:p w:rsidR="00DA789A" w:rsidRPr="00695020" w:rsidRDefault="00DA789A" w:rsidP="00DA789A">
      <w:pPr>
        <w:pStyle w:val="ListParagraph"/>
        <w:numPr>
          <w:ilvl w:val="0"/>
          <w:numId w:val="22"/>
        </w:numPr>
        <w:rPr>
          <w:lang w:val="en-GB"/>
        </w:rPr>
      </w:pPr>
      <w:r w:rsidRPr="00695020">
        <w:rPr>
          <w:lang w:val="en-GB"/>
        </w:rPr>
        <w:t xml:space="preserve">Prepare and present seminars to a professional standard. </w:t>
      </w:r>
    </w:p>
    <w:p w:rsidR="00DA789A" w:rsidRPr="00695020" w:rsidRDefault="00DA789A" w:rsidP="00DA789A">
      <w:pPr>
        <w:pStyle w:val="ListParagraph"/>
        <w:numPr>
          <w:ilvl w:val="0"/>
          <w:numId w:val="22"/>
        </w:numPr>
        <w:rPr>
          <w:lang w:val="en-GB"/>
        </w:rPr>
      </w:pPr>
      <w:r w:rsidRPr="00695020">
        <w:rPr>
          <w:lang w:val="en-GB"/>
        </w:rPr>
        <w:t xml:space="preserve">Perform independent and efficient time management. </w:t>
      </w:r>
    </w:p>
    <w:p w:rsidR="00DA789A" w:rsidRPr="00695020" w:rsidRDefault="00DA789A" w:rsidP="00DA789A">
      <w:pPr>
        <w:pStyle w:val="ListParagraph"/>
        <w:numPr>
          <w:ilvl w:val="0"/>
          <w:numId w:val="22"/>
        </w:numPr>
        <w:rPr>
          <w:lang w:val="en-GB"/>
        </w:rPr>
      </w:pPr>
      <w:r w:rsidRPr="00695020">
        <w:rPr>
          <w:lang w:val="en-GB"/>
        </w:rPr>
        <w:t xml:space="preserve">Use a full range of IT skills and display a mature computer literacy. </w:t>
      </w:r>
    </w:p>
    <w:p w:rsidR="009231D1" w:rsidRPr="00695020" w:rsidRDefault="009231D1">
      <w:pPr>
        <w:rPr>
          <w:lang w:val="en-GB"/>
        </w:rPr>
      </w:pPr>
      <w:r w:rsidRPr="00695020">
        <w:rPr>
          <w:lang w:val="en-GB"/>
        </w:rPr>
        <w:br w:type="page"/>
      </w:r>
    </w:p>
    <w:p w:rsidR="007C10EC" w:rsidRPr="00695020" w:rsidRDefault="009231D1" w:rsidP="00DA789A">
      <w:pPr>
        <w:rPr>
          <w:b/>
          <w:color w:val="0070C0"/>
          <w:lang w:val="en-GB"/>
        </w:rPr>
      </w:pPr>
      <w:r w:rsidRPr="00695020">
        <w:rPr>
          <w:b/>
          <w:color w:val="0070C0"/>
          <w:lang w:val="en-GB"/>
        </w:rPr>
        <w:lastRenderedPageBreak/>
        <w:t>ANNEX 3. PRACTICAL TOOLS OF BLOOM’S TAXONOMY FOR WRITING LEARNING OUTCOMES</w:t>
      </w:r>
    </w:p>
    <w:p w:rsidR="009231D1" w:rsidRPr="00695020" w:rsidRDefault="009231D1" w:rsidP="00DA789A">
      <w:pPr>
        <w:rPr>
          <w:b/>
          <w:color w:val="0070C0"/>
          <w:lang w:val="en-GB"/>
        </w:rPr>
      </w:pPr>
    </w:p>
    <w:p w:rsidR="00DA789A" w:rsidRPr="00695020" w:rsidRDefault="007C10EC" w:rsidP="00DA789A">
      <w:pPr>
        <w:rPr>
          <w:lang w:val="en-GB"/>
        </w:rPr>
      </w:pPr>
      <w:r w:rsidRPr="00695020">
        <w:rPr>
          <w:noProof/>
          <w:lang w:eastAsia="lt-LT"/>
        </w:rPr>
        <w:drawing>
          <wp:inline distT="0" distB="0" distL="0" distR="0">
            <wp:extent cx="5731510" cy="267144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om's Taxonomy Graphline .gif"/>
                    <pic:cNvPicPr/>
                  </pic:nvPicPr>
                  <pic:blipFill>
                    <a:blip r:embed="rId18">
                      <a:extLst>
                        <a:ext uri="{28A0092B-C50C-407E-A947-70E740481C1C}">
                          <a14:useLocalDpi xmlns:a14="http://schemas.microsoft.com/office/drawing/2010/main" val="0"/>
                        </a:ext>
                      </a:extLst>
                    </a:blip>
                    <a:stretch>
                      <a:fillRect/>
                    </a:stretch>
                  </pic:blipFill>
                  <pic:spPr>
                    <a:xfrm>
                      <a:off x="0" y="0"/>
                      <a:ext cx="5731510" cy="2671445"/>
                    </a:xfrm>
                    <a:prstGeom prst="rect">
                      <a:avLst/>
                    </a:prstGeom>
                  </pic:spPr>
                </pic:pic>
              </a:graphicData>
            </a:graphic>
          </wp:inline>
        </w:drawing>
      </w:r>
    </w:p>
    <w:p w:rsidR="008D619A" w:rsidRPr="00695020" w:rsidRDefault="007C10EC">
      <w:pPr>
        <w:rPr>
          <w:lang w:val="en-GB"/>
        </w:rPr>
      </w:pPr>
      <w:r w:rsidRPr="00695020">
        <w:rPr>
          <w:noProof/>
          <w:lang w:eastAsia="lt-LT"/>
        </w:rPr>
        <w:drawing>
          <wp:inline distT="0" distB="0" distL="0" distR="0">
            <wp:extent cx="6126093" cy="4734046"/>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loom's Taxonomy table of action verbs .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31732" cy="4738404"/>
                    </a:xfrm>
                    <a:prstGeom prst="rect">
                      <a:avLst/>
                    </a:prstGeom>
                  </pic:spPr>
                </pic:pic>
              </a:graphicData>
            </a:graphic>
          </wp:inline>
        </w:drawing>
      </w:r>
    </w:p>
    <w:p w:rsidR="007C10EC" w:rsidRPr="00695020" w:rsidRDefault="007C10EC">
      <w:pPr>
        <w:rPr>
          <w:lang w:val="en-GB"/>
        </w:rPr>
      </w:pPr>
    </w:p>
    <w:p w:rsidR="009231D1" w:rsidRPr="00695020" w:rsidRDefault="009231D1">
      <w:pPr>
        <w:rPr>
          <w:lang w:val="en-GB"/>
        </w:rPr>
      </w:pPr>
      <w:r w:rsidRPr="00695020">
        <w:rPr>
          <w:lang w:val="en-GB"/>
        </w:rPr>
        <w:br w:type="page"/>
      </w:r>
    </w:p>
    <w:p w:rsidR="00A01AC4" w:rsidRPr="00695020" w:rsidRDefault="009231D1" w:rsidP="009231D1">
      <w:pPr>
        <w:rPr>
          <w:b/>
          <w:color w:val="0070C0"/>
          <w:lang w:val="en-GB"/>
        </w:rPr>
      </w:pPr>
      <w:r w:rsidRPr="00695020">
        <w:rPr>
          <w:b/>
          <w:color w:val="0070C0"/>
          <w:lang w:val="en-GB"/>
        </w:rPr>
        <w:lastRenderedPageBreak/>
        <w:t>ANNEX 4. LIST OF IMPORTANT LINKS</w:t>
      </w:r>
    </w:p>
    <w:p w:rsidR="009231D1" w:rsidRPr="00695020" w:rsidRDefault="009231D1" w:rsidP="009231D1">
      <w:pPr>
        <w:rPr>
          <w:color w:val="000000" w:themeColor="text1"/>
          <w:lang w:val="en-GB"/>
        </w:rPr>
      </w:pPr>
    </w:p>
    <w:p w:rsidR="009231D1" w:rsidRPr="00695020" w:rsidRDefault="009231D1" w:rsidP="009231D1">
      <w:pPr>
        <w:pStyle w:val="ListParagraph"/>
        <w:numPr>
          <w:ilvl w:val="0"/>
          <w:numId w:val="39"/>
        </w:numPr>
        <w:spacing w:before="120" w:after="0"/>
        <w:rPr>
          <w:rFonts w:cstheme="minorHAnsi"/>
          <w:color w:val="000000" w:themeColor="text1"/>
          <w:lang w:val="en-GB"/>
        </w:rPr>
      </w:pPr>
      <w:r w:rsidRPr="00695020">
        <w:rPr>
          <w:rStyle w:val="Hyperlink"/>
          <w:rFonts w:cstheme="minorHAnsi"/>
          <w:color w:val="000000" w:themeColor="text1"/>
          <w:u w:val="none"/>
          <w:shd w:val="clear" w:color="auto" w:fill="FFFFFF"/>
          <w:lang w:val="en-GB"/>
        </w:rPr>
        <w:t>Kenney D., Learning Outcomes Book</w:t>
      </w:r>
      <w:r w:rsidRPr="00695020">
        <w:rPr>
          <w:rStyle w:val="Hyperlink"/>
          <w:rFonts w:cstheme="minorHAnsi"/>
          <w:color w:val="000000" w:themeColor="text1"/>
          <w:shd w:val="clear" w:color="auto" w:fill="FFFFFF"/>
          <w:lang w:val="en-GB"/>
        </w:rPr>
        <w:t xml:space="preserve"> </w:t>
      </w:r>
      <w:hyperlink r:id="rId20" w:history="1">
        <w:r w:rsidRPr="00695020">
          <w:rPr>
            <w:rStyle w:val="Hyperlink"/>
            <w:rFonts w:cstheme="minorHAnsi"/>
            <w:color w:val="000000" w:themeColor="text1"/>
            <w:shd w:val="clear" w:color="auto" w:fill="FFFFFF"/>
            <w:lang w:val="en-GB"/>
          </w:rPr>
          <w:t>https://cora.ucc.ie/bitstream/handle/10468/1613/A%20Learning%20Outcomes%20Book%20D%20Kennedy.pdf?sequence=1</w:t>
        </w:r>
      </w:hyperlink>
      <w:r w:rsidR="00857509">
        <w:rPr>
          <w:rStyle w:val="Hyperlink"/>
          <w:rFonts w:cstheme="minorHAnsi"/>
          <w:color w:val="000000" w:themeColor="text1"/>
          <w:shd w:val="clear" w:color="auto" w:fill="FFFFFF"/>
          <w:lang w:val="en-GB"/>
        </w:rPr>
        <w:t xml:space="preserve"> </w:t>
      </w:r>
      <w:bookmarkStart w:id="0" w:name="_GoBack"/>
      <w:bookmarkEnd w:id="0"/>
      <w:r w:rsidRPr="00695020">
        <w:rPr>
          <w:rFonts w:cstheme="minorHAnsi"/>
          <w:color w:val="000000" w:themeColor="text1"/>
          <w:lang w:val="en-GB"/>
        </w:rPr>
        <w:t xml:space="preserve">  </w:t>
      </w:r>
    </w:p>
    <w:p w:rsidR="009231D1" w:rsidRPr="00695020" w:rsidRDefault="009231D1" w:rsidP="009231D1">
      <w:pPr>
        <w:pStyle w:val="Heading1"/>
        <w:numPr>
          <w:ilvl w:val="0"/>
          <w:numId w:val="39"/>
        </w:numPr>
        <w:shd w:val="clear" w:color="auto" w:fill="FFFFFF"/>
        <w:spacing w:before="120" w:beforeAutospacing="0" w:after="0" w:afterAutospacing="0"/>
        <w:rPr>
          <w:rStyle w:val="Hyperlink"/>
          <w:rFonts w:asciiTheme="minorHAnsi" w:eastAsiaTheme="minorHAnsi" w:hAnsiTheme="minorHAnsi" w:cstheme="minorHAnsi"/>
          <w:b w:val="0"/>
          <w:color w:val="000000" w:themeColor="text1"/>
          <w:kern w:val="0"/>
          <w:sz w:val="22"/>
          <w:szCs w:val="22"/>
          <w:u w:val="none"/>
          <w:shd w:val="clear" w:color="auto" w:fill="FFFFFF"/>
          <w:lang w:val="en-GB" w:eastAsia="en-US"/>
        </w:rPr>
      </w:pPr>
      <w:r w:rsidRPr="00695020">
        <w:rPr>
          <w:rStyle w:val="Hyperlink"/>
          <w:rFonts w:asciiTheme="minorHAnsi" w:eastAsiaTheme="minorHAnsi" w:hAnsiTheme="minorHAnsi" w:cstheme="minorHAnsi"/>
          <w:b w:val="0"/>
          <w:bCs w:val="0"/>
          <w:color w:val="000000" w:themeColor="text1"/>
          <w:kern w:val="0"/>
          <w:sz w:val="22"/>
          <w:szCs w:val="22"/>
          <w:u w:val="none"/>
          <w:shd w:val="clear" w:color="auto" w:fill="FFFFFF"/>
          <w:lang w:val="en-GB" w:eastAsia="en-US"/>
        </w:rPr>
        <w:t xml:space="preserve">Video on How to Write Learning Objectives Using Bloom's Taxonomy </w:t>
      </w:r>
      <w:hyperlink r:id="rId21" w:history="1">
        <w:r w:rsidRPr="00857509">
          <w:rPr>
            <w:rStyle w:val="Hyperlink"/>
            <w:rFonts w:asciiTheme="minorHAnsi" w:hAnsiTheme="minorHAnsi" w:cstheme="minorHAnsi"/>
            <w:b w:val="0"/>
            <w:color w:val="000000" w:themeColor="text1"/>
            <w:sz w:val="22"/>
            <w:szCs w:val="22"/>
            <w:lang w:val="en-GB"/>
          </w:rPr>
          <w:t>https://www.youtube.com/watch?v=4DgkLV9h69Q</w:t>
        </w:r>
      </w:hyperlink>
      <w:r w:rsidR="00857509">
        <w:rPr>
          <w:rStyle w:val="Hyperlink"/>
          <w:rFonts w:asciiTheme="minorHAnsi" w:hAnsiTheme="minorHAnsi" w:cstheme="minorHAnsi"/>
          <w:color w:val="000000" w:themeColor="text1"/>
          <w:sz w:val="22"/>
          <w:szCs w:val="22"/>
          <w:lang w:val="en-GB"/>
        </w:rPr>
        <w:t xml:space="preserve">  </w:t>
      </w:r>
    </w:p>
    <w:p w:rsidR="009231D1" w:rsidRPr="00695020" w:rsidRDefault="009231D1" w:rsidP="009231D1">
      <w:pPr>
        <w:pStyle w:val="Heading1"/>
        <w:numPr>
          <w:ilvl w:val="0"/>
          <w:numId w:val="39"/>
        </w:numPr>
        <w:shd w:val="clear" w:color="auto" w:fill="FFFFFF"/>
        <w:spacing w:before="120" w:beforeAutospacing="0" w:after="0" w:afterAutospacing="0"/>
        <w:rPr>
          <w:rStyle w:val="Hyperlink"/>
          <w:rFonts w:asciiTheme="minorHAnsi" w:eastAsiaTheme="minorHAnsi" w:hAnsiTheme="minorHAnsi" w:cstheme="minorHAnsi"/>
          <w:b w:val="0"/>
          <w:color w:val="000000" w:themeColor="text1"/>
          <w:kern w:val="0"/>
          <w:sz w:val="22"/>
          <w:szCs w:val="22"/>
          <w:u w:val="none"/>
          <w:shd w:val="clear" w:color="auto" w:fill="FFFFFF"/>
          <w:lang w:val="en-GB" w:eastAsia="en-US"/>
        </w:rPr>
      </w:pPr>
      <w:r w:rsidRPr="00695020">
        <w:rPr>
          <w:rStyle w:val="Hyperlink"/>
          <w:rFonts w:asciiTheme="minorHAnsi" w:eastAsiaTheme="minorHAnsi" w:hAnsiTheme="minorHAnsi" w:cstheme="minorHAnsi"/>
          <w:b w:val="0"/>
          <w:color w:val="000000" w:themeColor="text1"/>
          <w:kern w:val="0"/>
          <w:sz w:val="22"/>
          <w:szCs w:val="22"/>
          <w:u w:val="none"/>
          <w:shd w:val="clear" w:color="auto" w:fill="FFFFFF"/>
          <w:lang w:val="en-GB" w:eastAsia="en-US"/>
        </w:rPr>
        <w:t>European Qualification Framework</w:t>
      </w:r>
    </w:p>
    <w:p w:rsidR="009231D1" w:rsidRPr="00695020" w:rsidRDefault="00BC07D9" w:rsidP="009231D1">
      <w:pPr>
        <w:pStyle w:val="Heading1"/>
        <w:shd w:val="clear" w:color="auto" w:fill="FFFFFF"/>
        <w:spacing w:before="120" w:beforeAutospacing="0" w:after="0" w:afterAutospacing="0"/>
        <w:ind w:left="720"/>
        <w:rPr>
          <w:rStyle w:val="Hyperlink"/>
          <w:rFonts w:asciiTheme="minorHAnsi" w:eastAsiaTheme="minorHAnsi" w:hAnsiTheme="minorHAnsi" w:cstheme="minorHAnsi"/>
          <w:b w:val="0"/>
          <w:color w:val="000000" w:themeColor="text1"/>
          <w:kern w:val="0"/>
          <w:sz w:val="22"/>
          <w:szCs w:val="22"/>
          <w:u w:val="none"/>
          <w:shd w:val="clear" w:color="auto" w:fill="FFFFFF"/>
          <w:lang w:val="en-GB" w:eastAsia="en-US"/>
        </w:rPr>
      </w:pPr>
      <w:hyperlink r:id="rId22" w:history="1">
        <w:r w:rsidR="009231D1" w:rsidRPr="00695020">
          <w:rPr>
            <w:rStyle w:val="Hyperlink"/>
            <w:rFonts w:asciiTheme="minorHAnsi" w:eastAsiaTheme="minorHAnsi" w:hAnsiTheme="minorHAnsi" w:cstheme="minorHAnsi"/>
            <w:b w:val="0"/>
            <w:kern w:val="0"/>
            <w:sz w:val="22"/>
            <w:szCs w:val="22"/>
            <w:shd w:val="clear" w:color="auto" w:fill="FFFFFF"/>
            <w:lang w:val="en-GB" w:eastAsia="en-US"/>
          </w:rPr>
          <w:t>https://ec.europa.eu/ploteus/en/content/descriptors-page</w:t>
        </w:r>
      </w:hyperlink>
      <w:r w:rsidR="009231D1" w:rsidRPr="00695020">
        <w:rPr>
          <w:rStyle w:val="Hyperlink"/>
          <w:rFonts w:asciiTheme="minorHAnsi" w:eastAsiaTheme="minorHAnsi" w:hAnsiTheme="minorHAnsi" w:cstheme="minorHAnsi"/>
          <w:b w:val="0"/>
          <w:color w:val="000000" w:themeColor="text1"/>
          <w:kern w:val="0"/>
          <w:sz w:val="22"/>
          <w:szCs w:val="22"/>
          <w:u w:val="none"/>
          <w:shd w:val="clear" w:color="auto" w:fill="FFFFFF"/>
          <w:lang w:val="en-GB" w:eastAsia="en-US"/>
        </w:rPr>
        <w:t xml:space="preserve"> </w:t>
      </w:r>
    </w:p>
    <w:p w:rsidR="009231D1" w:rsidRPr="00695020" w:rsidRDefault="009231D1" w:rsidP="009231D1">
      <w:pPr>
        <w:pStyle w:val="Heading1"/>
        <w:numPr>
          <w:ilvl w:val="0"/>
          <w:numId w:val="39"/>
        </w:numPr>
        <w:shd w:val="clear" w:color="auto" w:fill="FFFFFF"/>
        <w:spacing w:before="120" w:beforeAutospacing="0" w:after="0" w:afterAutospacing="0"/>
        <w:rPr>
          <w:rStyle w:val="Hyperlink"/>
          <w:rFonts w:asciiTheme="minorHAnsi" w:eastAsiaTheme="minorHAnsi" w:hAnsiTheme="minorHAnsi" w:cstheme="minorHAnsi"/>
          <w:b w:val="0"/>
          <w:color w:val="000000" w:themeColor="text1"/>
          <w:kern w:val="0"/>
          <w:sz w:val="22"/>
          <w:szCs w:val="22"/>
          <w:u w:val="none"/>
          <w:shd w:val="clear" w:color="auto" w:fill="FFFFFF"/>
          <w:lang w:val="en-GB" w:eastAsia="en-US"/>
        </w:rPr>
      </w:pPr>
      <w:r w:rsidRPr="00695020">
        <w:rPr>
          <w:rStyle w:val="Hyperlink"/>
          <w:rFonts w:asciiTheme="minorHAnsi" w:eastAsiaTheme="minorHAnsi" w:hAnsiTheme="minorHAnsi" w:cstheme="minorHAnsi"/>
          <w:b w:val="0"/>
          <w:color w:val="000000" w:themeColor="text1"/>
          <w:kern w:val="0"/>
          <w:sz w:val="22"/>
          <w:szCs w:val="22"/>
          <w:u w:val="none"/>
          <w:shd w:val="clear" w:color="auto" w:fill="FFFFFF"/>
          <w:lang w:val="en-GB" w:eastAsia="en-US"/>
        </w:rPr>
        <w:t>Azerbaijan National Qualification Framework</w:t>
      </w:r>
    </w:p>
    <w:p w:rsidR="009231D1" w:rsidRPr="00695020" w:rsidRDefault="00BC07D9" w:rsidP="009231D1">
      <w:pPr>
        <w:pStyle w:val="Heading1"/>
        <w:shd w:val="clear" w:color="auto" w:fill="FFFFFF"/>
        <w:spacing w:before="120" w:beforeAutospacing="0" w:after="0" w:afterAutospacing="0"/>
        <w:ind w:left="720"/>
        <w:rPr>
          <w:rStyle w:val="Hyperlink"/>
          <w:rFonts w:asciiTheme="minorHAnsi" w:eastAsiaTheme="minorHAnsi" w:hAnsiTheme="minorHAnsi" w:cstheme="minorHAnsi"/>
          <w:b w:val="0"/>
          <w:color w:val="000000" w:themeColor="text1"/>
          <w:kern w:val="0"/>
          <w:sz w:val="22"/>
          <w:szCs w:val="22"/>
          <w:u w:val="none"/>
          <w:shd w:val="clear" w:color="auto" w:fill="FFFFFF"/>
          <w:lang w:val="en-GB" w:eastAsia="en-US"/>
        </w:rPr>
      </w:pPr>
      <w:hyperlink r:id="rId23" w:history="1">
        <w:r w:rsidR="00D1167F" w:rsidRPr="00695020">
          <w:rPr>
            <w:rStyle w:val="Hyperlink"/>
            <w:rFonts w:asciiTheme="minorHAnsi" w:eastAsiaTheme="minorHAnsi" w:hAnsiTheme="minorHAnsi" w:cstheme="minorHAnsi"/>
            <w:b w:val="0"/>
            <w:kern w:val="0"/>
            <w:sz w:val="22"/>
            <w:szCs w:val="22"/>
            <w:shd w:val="clear" w:color="auto" w:fill="FFFFFF"/>
            <w:lang w:val="en-GB" w:eastAsia="en-US"/>
          </w:rPr>
          <w:t>http://e-qanun.az/framework/39622</w:t>
        </w:r>
      </w:hyperlink>
      <w:r w:rsidR="00D1167F" w:rsidRPr="00695020">
        <w:rPr>
          <w:rStyle w:val="Hyperlink"/>
          <w:rFonts w:asciiTheme="minorHAnsi" w:eastAsiaTheme="minorHAnsi" w:hAnsiTheme="minorHAnsi" w:cstheme="minorHAnsi"/>
          <w:b w:val="0"/>
          <w:color w:val="000000" w:themeColor="text1"/>
          <w:kern w:val="0"/>
          <w:sz w:val="22"/>
          <w:szCs w:val="22"/>
          <w:u w:val="none"/>
          <w:shd w:val="clear" w:color="auto" w:fill="FFFFFF"/>
          <w:lang w:val="en-GB" w:eastAsia="en-US"/>
        </w:rPr>
        <w:t xml:space="preserve"> </w:t>
      </w:r>
    </w:p>
    <w:p w:rsidR="009231D1" w:rsidRPr="00695020" w:rsidRDefault="009231D1" w:rsidP="00D1167F">
      <w:pPr>
        <w:pStyle w:val="Heading1"/>
        <w:shd w:val="clear" w:color="auto" w:fill="FFFFFF"/>
        <w:spacing w:before="120" w:beforeAutospacing="0" w:after="0" w:afterAutospacing="0"/>
        <w:rPr>
          <w:rStyle w:val="Hyperlink"/>
          <w:rFonts w:asciiTheme="minorHAnsi" w:eastAsiaTheme="minorHAnsi" w:hAnsiTheme="minorHAnsi" w:cstheme="minorHAnsi"/>
          <w:b w:val="0"/>
          <w:color w:val="000000" w:themeColor="text1"/>
          <w:kern w:val="0"/>
          <w:sz w:val="22"/>
          <w:szCs w:val="22"/>
          <w:u w:val="none"/>
          <w:shd w:val="clear" w:color="auto" w:fill="FFFFFF"/>
          <w:lang w:val="en-GB" w:eastAsia="en-US"/>
        </w:rPr>
      </w:pPr>
    </w:p>
    <w:p w:rsidR="009231D1" w:rsidRPr="00695020" w:rsidRDefault="009231D1" w:rsidP="009231D1">
      <w:pPr>
        <w:spacing w:before="120" w:after="0"/>
        <w:ind w:firstLine="709"/>
        <w:rPr>
          <w:color w:val="000000" w:themeColor="text1"/>
          <w:lang w:val="en-GB"/>
        </w:rPr>
      </w:pPr>
    </w:p>
    <w:sectPr w:rsidR="009231D1" w:rsidRPr="00695020" w:rsidSect="007C45B3">
      <w:pgSz w:w="11906" w:h="16838"/>
      <w:pgMar w:top="1440" w:right="1440" w:bottom="1276"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B30" w:rsidRDefault="00213B30" w:rsidP="00213B30">
      <w:pPr>
        <w:spacing w:after="0" w:line="240" w:lineRule="auto"/>
      </w:pPr>
      <w:r>
        <w:separator/>
      </w:r>
    </w:p>
  </w:endnote>
  <w:endnote w:type="continuationSeparator" w:id="0">
    <w:p w:rsidR="00213B30" w:rsidRDefault="00213B30" w:rsidP="0021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Verdana-Bold">
    <w:altName w:val="Arial"/>
    <w:panose1 w:val="00000000000000000000"/>
    <w:charset w:val="4D"/>
    <w:family w:val="auto"/>
    <w:notTrueType/>
    <w:pitch w:val="default"/>
    <w:sig w:usb0="03000000"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B30" w:rsidRDefault="00213B30" w:rsidP="00213B30">
      <w:pPr>
        <w:spacing w:after="0" w:line="240" w:lineRule="auto"/>
      </w:pPr>
      <w:r>
        <w:separator/>
      </w:r>
    </w:p>
  </w:footnote>
  <w:footnote w:type="continuationSeparator" w:id="0">
    <w:p w:rsidR="00213B30" w:rsidRDefault="00213B30" w:rsidP="00213B30">
      <w:pPr>
        <w:spacing w:after="0" w:line="240" w:lineRule="auto"/>
      </w:pPr>
      <w:r>
        <w:continuationSeparator/>
      </w:r>
    </w:p>
  </w:footnote>
  <w:footnote w:id="1">
    <w:p w:rsidR="00213B30" w:rsidRPr="00213B30" w:rsidRDefault="00213B30">
      <w:pPr>
        <w:pStyle w:val="FootnoteText"/>
        <w:rPr>
          <w:lang w:val="en-US"/>
        </w:rPr>
      </w:pPr>
      <w:r>
        <w:rPr>
          <w:rStyle w:val="FootnoteReference"/>
        </w:rPr>
        <w:footnoteRef/>
      </w:r>
      <w:r>
        <w:t xml:space="preserve"> </w:t>
      </w:r>
      <w:hyperlink r:id="rId1" w:history="1">
        <w:r w:rsidR="00136CF4" w:rsidRPr="005C73EF">
          <w:rPr>
            <w:rStyle w:val="Hyperlink"/>
            <w:rFonts w:ascii="Arial" w:hAnsi="Arial" w:cs="Arial"/>
            <w:shd w:val="clear" w:color="auto" w:fill="FFFFFF"/>
          </w:rPr>
          <w:t>https://cora.ucc.ie/bitstream/handle/10468/1613/A%20Learning%20Outcomes%20Book%20D%20Kennedy.pdf?sequence=1</w:t>
        </w:r>
      </w:hyperlink>
      <w:r>
        <w:t xml:space="preserve"> ; </w:t>
      </w:r>
      <w:hyperlink r:id="rId2" w:history="1">
        <w:r w:rsidRPr="005C73EF">
          <w:rPr>
            <w:rStyle w:val="Hyperlink"/>
          </w:rPr>
          <w:t>https://www.youtube.com/watch?v=4DgkLV9h69Q</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7D12"/>
    <w:multiLevelType w:val="hybridMultilevel"/>
    <w:tmpl w:val="F1C6DE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1623882"/>
    <w:multiLevelType w:val="hybridMultilevel"/>
    <w:tmpl w:val="056E84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2930258"/>
    <w:multiLevelType w:val="hybridMultilevel"/>
    <w:tmpl w:val="1354D88A"/>
    <w:lvl w:ilvl="0" w:tplc="DB34D618">
      <w:numFmt w:val="bullet"/>
      <w:lvlText w:val=""/>
      <w:lvlJc w:val="left"/>
      <w:pPr>
        <w:ind w:left="720" w:hanging="360"/>
      </w:pPr>
      <w:rPr>
        <w:rFonts w:ascii="Calibri" w:eastAsiaTheme="minorHAnsi" w:hAnsi="Calibri" w:cs="Calibri"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3A446E9"/>
    <w:multiLevelType w:val="hybridMultilevel"/>
    <w:tmpl w:val="65B07F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53576C2"/>
    <w:multiLevelType w:val="hybridMultilevel"/>
    <w:tmpl w:val="9FE0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7A57810"/>
    <w:multiLevelType w:val="hybridMultilevel"/>
    <w:tmpl w:val="83DABFCE"/>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B1133DC"/>
    <w:multiLevelType w:val="hybridMultilevel"/>
    <w:tmpl w:val="9502E3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3CB7D1A"/>
    <w:multiLevelType w:val="hybridMultilevel"/>
    <w:tmpl w:val="24B236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4EA05F1"/>
    <w:multiLevelType w:val="hybridMultilevel"/>
    <w:tmpl w:val="5792D2A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306EBB"/>
    <w:multiLevelType w:val="hybridMultilevel"/>
    <w:tmpl w:val="77849F68"/>
    <w:lvl w:ilvl="0" w:tplc="0AC0DDDA">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25288C"/>
    <w:multiLevelType w:val="hybridMultilevel"/>
    <w:tmpl w:val="7CF896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A295C62"/>
    <w:multiLevelType w:val="hybridMultilevel"/>
    <w:tmpl w:val="CE8C50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0173E42"/>
    <w:multiLevelType w:val="hybridMultilevel"/>
    <w:tmpl w:val="407433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43369B2"/>
    <w:multiLevelType w:val="hybridMultilevel"/>
    <w:tmpl w:val="2130B728"/>
    <w:lvl w:ilvl="0" w:tplc="18747F80">
      <w:start w:val="1"/>
      <w:numFmt w:val="bullet"/>
      <w:lvlText w:val=""/>
      <w:lvlJc w:val="left"/>
      <w:pPr>
        <w:tabs>
          <w:tab w:val="num" w:pos="360"/>
        </w:tabs>
        <w:ind w:left="360" w:hanging="360"/>
      </w:pPr>
      <w:rPr>
        <w:rFonts w:ascii="Symbol" w:hAnsi="Symbol" w:hint="default"/>
      </w:rPr>
    </w:lvl>
    <w:lvl w:ilvl="1" w:tplc="083E7B26">
      <w:start w:val="1"/>
      <w:numFmt w:val="bullet"/>
      <w:lvlText w:val=""/>
      <w:lvlJc w:val="left"/>
      <w:pPr>
        <w:tabs>
          <w:tab w:val="num" w:pos="1440"/>
        </w:tabs>
        <w:ind w:left="1440" w:hanging="360"/>
      </w:pPr>
      <w:rPr>
        <w:rFonts w:ascii="Symbol" w:hAnsi="Symbol" w:hint="default"/>
        <w:sz w:val="44"/>
        <w:szCs w:val="44"/>
      </w:rPr>
    </w:lvl>
    <w:lvl w:ilvl="2" w:tplc="9BF69E42" w:tentative="1">
      <w:start w:val="1"/>
      <w:numFmt w:val="bullet"/>
      <w:lvlText w:val=""/>
      <w:lvlJc w:val="left"/>
      <w:pPr>
        <w:tabs>
          <w:tab w:val="num" w:pos="2160"/>
        </w:tabs>
        <w:ind w:left="2160" w:hanging="360"/>
      </w:pPr>
      <w:rPr>
        <w:rFonts w:ascii="Wingdings" w:hAnsi="Wingdings" w:hint="default"/>
      </w:rPr>
    </w:lvl>
    <w:lvl w:ilvl="3" w:tplc="C7DE2BD6" w:tentative="1">
      <w:start w:val="1"/>
      <w:numFmt w:val="bullet"/>
      <w:lvlText w:val=""/>
      <w:lvlJc w:val="left"/>
      <w:pPr>
        <w:tabs>
          <w:tab w:val="num" w:pos="2880"/>
        </w:tabs>
        <w:ind w:left="2880" w:hanging="360"/>
      </w:pPr>
      <w:rPr>
        <w:rFonts w:ascii="Symbol" w:hAnsi="Symbol" w:hint="default"/>
      </w:rPr>
    </w:lvl>
    <w:lvl w:ilvl="4" w:tplc="185ABAD4" w:tentative="1">
      <w:start w:val="1"/>
      <w:numFmt w:val="bullet"/>
      <w:lvlText w:val="o"/>
      <w:lvlJc w:val="left"/>
      <w:pPr>
        <w:tabs>
          <w:tab w:val="num" w:pos="3600"/>
        </w:tabs>
        <w:ind w:left="3600" w:hanging="360"/>
      </w:pPr>
      <w:rPr>
        <w:rFonts w:ascii="Courier New" w:hAnsi="Courier New" w:hint="default"/>
      </w:rPr>
    </w:lvl>
    <w:lvl w:ilvl="5" w:tplc="FAD213FC" w:tentative="1">
      <w:start w:val="1"/>
      <w:numFmt w:val="bullet"/>
      <w:lvlText w:val=""/>
      <w:lvlJc w:val="left"/>
      <w:pPr>
        <w:tabs>
          <w:tab w:val="num" w:pos="4320"/>
        </w:tabs>
        <w:ind w:left="4320" w:hanging="360"/>
      </w:pPr>
      <w:rPr>
        <w:rFonts w:ascii="Wingdings" w:hAnsi="Wingdings" w:hint="default"/>
      </w:rPr>
    </w:lvl>
    <w:lvl w:ilvl="6" w:tplc="231E7E62" w:tentative="1">
      <w:start w:val="1"/>
      <w:numFmt w:val="bullet"/>
      <w:lvlText w:val=""/>
      <w:lvlJc w:val="left"/>
      <w:pPr>
        <w:tabs>
          <w:tab w:val="num" w:pos="5040"/>
        </w:tabs>
        <w:ind w:left="5040" w:hanging="360"/>
      </w:pPr>
      <w:rPr>
        <w:rFonts w:ascii="Symbol" w:hAnsi="Symbol" w:hint="default"/>
      </w:rPr>
    </w:lvl>
    <w:lvl w:ilvl="7" w:tplc="F320D7BA" w:tentative="1">
      <w:start w:val="1"/>
      <w:numFmt w:val="bullet"/>
      <w:lvlText w:val="o"/>
      <w:lvlJc w:val="left"/>
      <w:pPr>
        <w:tabs>
          <w:tab w:val="num" w:pos="5760"/>
        </w:tabs>
        <w:ind w:left="5760" w:hanging="360"/>
      </w:pPr>
      <w:rPr>
        <w:rFonts w:ascii="Courier New" w:hAnsi="Courier New" w:hint="default"/>
      </w:rPr>
    </w:lvl>
    <w:lvl w:ilvl="8" w:tplc="AB2AF5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70A18"/>
    <w:multiLevelType w:val="hybridMultilevel"/>
    <w:tmpl w:val="B91E3C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88F032F"/>
    <w:multiLevelType w:val="hybridMultilevel"/>
    <w:tmpl w:val="C1E066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D23375A"/>
    <w:multiLevelType w:val="hybridMultilevel"/>
    <w:tmpl w:val="51BE6A4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E10FAA"/>
    <w:multiLevelType w:val="hybridMultilevel"/>
    <w:tmpl w:val="319EC2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FFD7DDD"/>
    <w:multiLevelType w:val="hybridMultilevel"/>
    <w:tmpl w:val="B43850BE"/>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1286EBC"/>
    <w:multiLevelType w:val="hybridMultilevel"/>
    <w:tmpl w:val="FD4A8B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18719D0"/>
    <w:multiLevelType w:val="hybridMultilevel"/>
    <w:tmpl w:val="648CE6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23A61F0"/>
    <w:multiLevelType w:val="hybridMultilevel"/>
    <w:tmpl w:val="158278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CD3DD4"/>
    <w:multiLevelType w:val="hybridMultilevel"/>
    <w:tmpl w:val="5C7EC2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56E223F"/>
    <w:multiLevelType w:val="hybridMultilevel"/>
    <w:tmpl w:val="DA88153E"/>
    <w:lvl w:ilvl="0" w:tplc="9BDE0FDC">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7620F92"/>
    <w:multiLevelType w:val="hybridMultilevel"/>
    <w:tmpl w:val="18920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9515096"/>
    <w:multiLevelType w:val="hybridMultilevel"/>
    <w:tmpl w:val="B9CEC8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BA63712"/>
    <w:multiLevelType w:val="hybridMultilevel"/>
    <w:tmpl w:val="C5807AB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EE7578"/>
    <w:multiLevelType w:val="hybridMultilevel"/>
    <w:tmpl w:val="B54A8A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05319FF"/>
    <w:multiLevelType w:val="hybridMultilevel"/>
    <w:tmpl w:val="283028DA"/>
    <w:lvl w:ilvl="0" w:tplc="FFFFFFFF">
      <w:start w:val="1"/>
      <w:numFmt w:val="bullet"/>
      <w:lvlText w:val=""/>
      <w:lvlJc w:val="left"/>
      <w:pPr>
        <w:tabs>
          <w:tab w:val="num" w:pos="640"/>
        </w:tabs>
        <w:ind w:left="640" w:hanging="360"/>
      </w:pPr>
      <w:rPr>
        <w:rFonts w:ascii="Symbol" w:hAnsi="Symbol" w:hint="default"/>
      </w:rPr>
    </w:lvl>
    <w:lvl w:ilvl="1" w:tplc="FFFFFFFF" w:tentative="1">
      <w:start w:val="1"/>
      <w:numFmt w:val="bullet"/>
      <w:lvlText w:val="o"/>
      <w:lvlJc w:val="left"/>
      <w:pPr>
        <w:tabs>
          <w:tab w:val="num" w:pos="1720"/>
        </w:tabs>
        <w:ind w:left="1720" w:hanging="360"/>
      </w:pPr>
      <w:rPr>
        <w:rFonts w:ascii="Courier New" w:hAnsi="Courier New" w:hint="default"/>
      </w:rPr>
    </w:lvl>
    <w:lvl w:ilvl="2" w:tplc="FFFFFFFF" w:tentative="1">
      <w:start w:val="1"/>
      <w:numFmt w:val="bullet"/>
      <w:lvlText w:val=""/>
      <w:lvlJc w:val="left"/>
      <w:pPr>
        <w:tabs>
          <w:tab w:val="num" w:pos="2440"/>
        </w:tabs>
        <w:ind w:left="2440" w:hanging="360"/>
      </w:pPr>
      <w:rPr>
        <w:rFonts w:ascii="Wingdings" w:hAnsi="Wingdings" w:hint="default"/>
      </w:rPr>
    </w:lvl>
    <w:lvl w:ilvl="3" w:tplc="FFFFFFFF" w:tentative="1">
      <w:start w:val="1"/>
      <w:numFmt w:val="bullet"/>
      <w:lvlText w:val=""/>
      <w:lvlJc w:val="left"/>
      <w:pPr>
        <w:tabs>
          <w:tab w:val="num" w:pos="3160"/>
        </w:tabs>
        <w:ind w:left="3160" w:hanging="360"/>
      </w:pPr>
      <w:rPr>
        <w:rFonts w:ascii="Symbol" w:hAnsi="Symbol" w:hint="default"/>
      </w:rPr>
    </w:lvl>
    <w:lvl w:ilvl="4" w:tplc="FFFFFFFF" w:tentative="1">
      <w:start w:val="1"/>
      <w:numFmt w:val="bullet"/>
      <w:lvlText w:val="o"/>
      <w:lvlJc w:val="left"/>
      <w:pPr>
        <w:tabs>
          <w:tab w:val="num" w:pos="3880"/>
        </w:tabs>
        <w:ind w:left="3880" w:hanging="360"/>
      </w:pPr>
      <w:rPr>
        <w:rFonts w:ascii="Courier New" w:hAnsi="Courier New" w:hint="default"/>
      </w:rPr>
    </w:lvl>
    <w:lvl w:ilvl="5" w:tplc="FFFFFFFF" w:tentative="1">
      <w:start w:val="1"/>
      <w:numFmt w:val="bullet"/>
      <w:lvlText w:val=""/>
      <w:lvlJc w:val="left"/>
      <w:pPr>
        <w:tabs>
          <w:tab w:val="num" w:pos="4600"/>
        </w:tabs>
        <w:ind w:left="4600" w:hanging="360"/>
      </w:pPr>
      <w:rPr>
        <w:rFonts w:ascii="Wingdings" w:hAnsi="Wingdings" w:hint="default"/>
      </w:rPr>
    </w:lvl>
    <w:lvl w:ilvl="6" w:tplc="FFFFFFFF" w:tentative="1">
      <w:start w:val="1"/>
      <w:numFmt w:val="bullet"/>
      <w:lvlText w:val=""/>
      <w:lvlJc w:val="left"/>
      <w:pPr>
        <w:tabs>
          <w:tab w:val="num" w:pos="5320"/>
        </w:tabs>
        <w:ind w:left="5320" w:hanging="360"/>
      </w:pPr>
      <w:rPr>
        <w:rFonts w:ascii="Symbol" w:hAnsi="Symbol" w:hint="default"/>
      </w:rPr>
    </w:lvl>
    <w:lvl w:ilvl="7" w:tplc="FFFFFFFF" w:tentative="1">
      <w:start w:val="1"/>
      <w:numFmt w:val="bullet"/>
      <w:lvlText w:val="o"/>
      <w:lvlJc w:val="left"/>
      <w:pPr>
        <w:tabs>
          <w:tab w:val="num" w:pos="6040"/>
        </w:tabs>
        <w:ind w:left="6040" w:hanging="360"/>
      </w:pPr>
      <w:rPr>
        <w:rFonts w:ascii="Courier New" w:hAnsi="Courier New" w:hint="default"/>
      </w:rPr>
    </w:lvl>
    <w:lvl w:ilvl="8" w:tplc="FFFFFFFF" w:tentative="1">
      <w:start w:val="1"/>
      <w:numFmt w:val="bullet"/>
      <w:lvlText w:val=""/>
      <w:lvlJc w:val="left"/>
      <w:pPr>
        <w:tabs>
          <w:tab w:val="num" w:pos="6760"/>
        </w:tabs>
        <w:ind w:left="6760" w:hanging="360"/>
      </w:pPr>
      <w:rPr>
        <w:rFonts w:ascii="Wingdings" w:hAnsi="Wingdings" w:hint="default"/>
      </w:rPr>
    </w:lvl>
  </w:abstractNum>
  <w:abstractNum w:abstractNumId="29" w15:restartNumberingAfterBreak="0">
    <w:nsid w:val="61CE6410"/>
    <w:multiLevelType w:val="hybridMultilevel"/>
    <w:tmpl w:val="0CA80BF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37692"/>
    <w:multiLevelType w:val="hybridMultilevel"/>
    <w:tmpl w:val="2EA60DD0"/>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A3961DD"/>
    <w:multiLevelType w:val="hybridMultilevel"/>
    <w:tmpl w:val="4DFC2216"/>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C944BAA"/>
    <w:multiLevelType w:val="hybridMultilevel"/>
    <w:tmpl w:val="178A89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1FC1378"/>
    <w:multiLevelType w:val="hybridMultilevel"/>
    <w:tmpl w:val="520E56B2"/>
    <w:lvl w:ilvl="0" w:tplc="FFFFFFFF">
      <w:start w:val="1"/>
      <w:numFmt w:val="bullet"/>
      <w:lvlText w:val=""/>
      <w:lvlJc w:val="left"/>
      <w:pPr>
        <w:tabs>
          <w:tab w:val="num" w:pos="920"/>
        </w:tabs>
        <w:ind w:left="920" w:hanging="360"/>
      </w:pPr>
      <w:rPr>
        <w:rFonts w:ascii="Symbol" w:hAnsi="Symbol" w:hint="default"/>
      </w:rPr>
    </w:lvl>
    <w:lvl w:ilvl="1" w:tplc="FFFFFFFF">
      <w:start w:val="1"/>
      <w:numFmt w:val="bullet"/>
      <w:lvlText w:val="o"/>
      <w:lvlJc w:val="left"/>
      <w:pPr>
        <w:tabs>
          <w:tab w:val="num" w:pos="2000"/>
        </w:tabs>
        <w:ind w:left="2000" w:hanging="360"/>
      </w:pPr>
      <w:rPr>
        <w:rFonts w:ascii="Courier New" w:hAnsi="Courier New" w:hint="default"/>
      </w:rPr>
    </w:lvl>
    <w:lvl w:ilvl="2" w:tplc="FFFFFFFF" w:tentative="1">
      <w:start w:val="1"/>
      <w:numFmt w:val="bullet"/>
      <w:lvlText w:val=""/>
      <w:lvlJc w:val="left"/>
      <w:pPr>
        <w:tabs>
          <w:tab w:val="num" w:pos="2720"/>
        </w:tabs>
        <w:ind w:left="2720" w:hanging="360"/>
      </w:pPr>
      <w:rPr>
        <w:rFonts w:ascii="Wingdings" w:hAnsi="Wingdings" w:hint="default"/>
      </w:rPr>
    </w:lvl>
    <w:lvl w:ilvl="3" w:tplc="FFFFFFFF" w:tentative="1">
      <w:start w:val="1"/>
      <w:numFmt w:val="bullet"/>
      <w:lvlText w:val=""/>
      <w:lvlJc w:val="left"/>
      <w:pPr>
        <w:tabs>
          <w:tab w:val="num" w:pos="3440"/>
        </w:tabs>
        <w:ind w:left="3440" w:hanging="360"/>
      </w:pPr>
      <w:rPr>
        <w:rFonts w:ascii="Symbol" w:hAnsi="Symbol" w:hint="default"/>
      </w:rPr>
    </w:lvl>
    <w:lvl w:ilvl="4" w:tplc="FFFFFFFF" w:tentative="1">
      <w:start w:val="1"/>
      <w:numFmt w:val="bullet"/>
      <w:lvlText w:val="o"/>
      <w:lvlJc w:val="left"/>
      <w:pPr>
        <w:tabs>
          <w:tab w:val="num" w:pos="4160"/>
        </w:tabs>
        <w:ind w:left="4160" w:hanging="360"/>
      </w:pPr>
      <w:rPr>
        <w:rFonts w:ascii="Courier New" w:hAnsi="Courier New" w:hint="default"/>
      </w:rPr>
    </w:lvl>
    <w:lvl w:ilvl="5" w:tplc="FFFFFFFF" w:tentative="1">
      <w:start w:val="1"/>
      <w:numFmt w:val="bullet"/>
      <w:lvlText w:val=""/>
      <w:lvlJc w:val="left"/>
      <w:pPr>
        <w:tabs>
          <w:tab w:val="num" w:pos="4880"/>
        </w:tabs>
        <w:ind w:left="4880" w:hanging="360"/>
      </w:pPr>
      <w:rPr>
        <w:rFonts w:ascii="Wingdings" w:hAnsi="Wingdings" w:hint="default"/>
      </w:rPr>
    </w:lvl>
    <w:lvl w:ilvl="6" w:tplc="FFFFFFFF" w:tentative="1">
      <w:start w:val="1"/>
      <w:numFmt w:val="bullet"/>
      <w:lvlText w:val=""/>
      <w:lvlJc w:val="left"/>
      <w:pPr>
        <w:tabs>
          <w:tab w:val="num" w:pos="5600"/>
        </w:tabs>
        <w:ind w:left="5600" w:hanging="360"/>
      </w:pPr>
      <w:rPr>
        <w:rFonts w:ascii="Symbol" w:hAnsi="Symbol" w:hint="default"/>
      </w:rPr>
    </w:lvl>
    <w:lvl w:ilvl="7" w:tplc="FFFFFFFF" w:tentative="1">
      <w:start w:val="1"/>
      <w:numFmt w:val="bullet"/>
      <w:lvlText w:val="o"/>
      <w:lvlJc w:val="left"/>
      <w:pPr>
        <w:tabs>
          <w:tab w:val="num" w:pos="6320"/>
        </w:tabs>
        <w:ind w:left="6320" w:hanging="360"/>
      </w:pPr>
      <w:rPr>
        <w:rFonts w:ascii="Courier New" w:hAnsi="Courier New" w:hint="default"/>
      </w:rPr>
    </w:lvl>
    <w:lvl w:ilvl="8" w:tplc="FFFFFFFF" w:tentative="1">
      <w:start w:val="1"/>
      <w:numFmt w:val="bullet"/>
      <w:lvlText w:val=""/>
      <w:lvlJc w:val="left"/>
      <w:pPr>
        <w:tabs>
          <w:tab w:val="num" w:pos="7040"/>
        </w:tabs>
        <w:ind w:left="7040" w:hanging="360"/>
      </w:pPr>
      <w:rPr>
        <w:rFonts w:ascii="Wingdings" w:hAnsi="Wingdings" w:hint="default"/>
      </w:rPr>
    </w:lvl>
  </w:abstractNum>
  <w:abstractNum w:abstractNumId="34" w15:restartNumberingAfterBreak="0">
    <w:nsid w:val="73240BEE"/>
    <w:multiLevelType w:val="hybridMultilevel"/>
    <w:tmpl w:val="B3E050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D207C02"/>
    <w:multiLevelType w:val="hybridMultilevel"/>
    <w:tmpl w:val="37BA52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DCB1781"/>
    <w:multiLevelType w:val="hybridMultilevel"/>
    <w:tmpl w:val="27740BA2"/>
    <w:lvl w:ilvl="0" w:tplc="04270001">
      <w:start w:val="1"/>
      <w:numFmt w:val="bullet"/>
      <w:lvlText w:val=""/>
      <w:lvlJc w:val="left"/>
      <w:pPr>
        <w:ind w:left="720" w:hanging="360"/>
      </w:pPr>
      <w:rPr>
        <w:rFonts w:ascii="Symbol" w:hAnsi="Symbol" w:hint="default"/>
        <w:sz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DF043D4"/>
    <w:multiLevelType w:val="multilevel"/>
    <w:tmpl w:val="CAC4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4868C9"/>
    <w:multiLevelType w:val="hybridMultilevel"/>
    <w:tmpl w:val="4B3A76A8"/>
    <w:lvl w:ilvl="0" w:tplc="FFFFFFFF">
      <w:start w:val="1"/>
      <w:numFmt w:val="bullet"/>
      <w:lvlText w:val="o"/>
      <w:lvlJc w:val="left"/>
      <w:pPr>
        <w:tabs>
          <w:tab w:val="num" w:pos="360"/>
        </w:tabs>
        <w:ind w:left="36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2"/>
  </w:num>
  <w:num w:numId="3">
    <w:abstractNumId w:val="2"/>
  </w:num>
  <w:num w:numId="4">
    <w:abstractNumId w:val="36"/>
  </w:num>
  <w:num w:numId="5">
    <w:abstractNumId w:val="1"/>
  </w:num>
  <w:num w:numId="6">
    <w:abstractNumId w:val="24"/>
  </w:num>
  <w:num w:numId="7">
    <w:abstractNumId w:val="0"/>
  </w:num>
  <w:num w:numId="8">
    <w:abstractNumId w:val="34"/>
  </w:num>
  <w:num w:numId="9">
    <w:abstractNumId w:val="14"/>
  </w:num>
  <w:num w:numId="10">
    <w:abstractNumId w:val="35"/>
  </w:num>
  <w:num w:numId="11">
    <w:abstractNumId w:val="11"/>
  </w:num>
  <w:num w:numId="12">
    <w:abstractNumId w:val="10"/>
  </w:num>
  <w:num w:numId="13">
    <w:abstractNumId w:val="12"/>
  </w:num>
  <w:num w:numId="14">
    <w:abstractNumId w:val="27"/>
  </w:num>
  <w:num w:numId="15">
    <w:abstractNumId w:val="4"/>
  </w:num>
  <w:num w:numId="16">
    <w:abstractNumId w:val="17"/>
  </w:num>
  <w:num w:numId="17">
    <w:abstractNumId w:val="15"/>
  </w:num>
  <w:num w:numId="18">
    <w:abstractNumId w:val="32"/>
  </w:num>
  <w:num w:numId="19">
    <w:abstractNumId w:val="6"/>
  </w:num>
  <w:num w:numId="20">
    <w:abstractNumId w:val="7"/>
  </w:num>
  <w:num w:numId="21">
    <w:abstractNumId w:val="18"/>
  </w:num>
  <w:num w:numId="22">
    <w:abstractNumId w:val="16"/>
  </w:num>
  <w:num w:numId="23">
    <w:abstractNumId w:val="23"/>
  </w:num>
  <w:num w:numId="24">
    <w:abstractNumId w:val="26"/>
  </w:num>
  <w:num w:numId="25">
    <w:abstractNumId w:val="38"/>
  </w:num>
  <w:num w:numId="26">
    <w:abstractNumId w:val="29"/>
  </w:num>
  <w:num w:numId="27">
    <w:abstractNumId w:val="8"/>
  </w:num>
  <w:num w:numId="28">
    <w:abstractNumId w:val="19"/>
  </w:num>
  <w:num w:numId="29">
    <w:abstractNumId w:val="33"/>
  </w:num>
  <w:num w:numId="30">
    <w:abstractNumId w:val="28"/>
  </w:num>
  <w:num w:numId="31">
    <w:abstractNumId w:val="21"/>
  </w:num>
  <w:num w:numId="32">
    <w:abstractNumId w:val="13"/>
  </w:num>
  <w:num w:numId="33">
    <w:abstractNumId w:val="9"/>
  </w:num>
  <w:num w:numId="34">
    <w:abstractNumId w:val="25"/>
  </w:num>
  <w:num w:numId="35">
    <w:abstractNumId w:val="3"/>
  </w:num>
  <w:num w:numId="36">
    <w:abstractNumId w:val="30"/>
  </w:num>
  <w:num w:numId="37">
    <w:abstractNumId w:val="5"/>
  </w:num>
  <w:num w:numId="38">
    <w:abstractNumId w:val="31"/>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0A"/>
    <w:rsid w:val="0000220F"/>
    <w:rsid w:val="000022E3"/>
    <w:rsid w:val="00012903"/>
    <w:rsid w:val="000969FA"/>
    <w:rsid w:val="00114515"/>
    <w:rsid w:val="00134A51"/>
    <w:rsid w:val="00136CF4"/>
    <w:rsid w:val="001D7157"/>
    <w:rsid w:val="00213B30"/>
    <w:rsid w:val="00227B1E"/>
    <w:rsid w:val="002B1885"/>
    <w:rsid w:val="002E56E2"/>
    <w:rsid w:val="002F1651"/>
    <w:rsid w:val="003372E9"/>
    <w:rsid w:val="00384E1C"/>
    <w:rsid w:val="00463082"/>
    <w:rsid w:val="004D39B1"/>
    <w:rsid w:val="00543A4A"/>
    <w:rsid w:val="00553597"/>
    <w:rsid w:val="005945F8"/>
    <w:rsid w:val="005C0203"/>
    <w:rsid w:val="006439E6"/>
    <w:rsid w:val="00695020"/>
    <w:rsid w:val="007336B1"/>
    <w:rsid w:val="00745A97"/>
    <w:rsid w:val="007C10EC"/>
    <w:rsid w:val="007C45B3"/>
    <w:rsid w:val="007C531A"/>
    <w:rsid w:val="00857509"/>
    <w:rsid w:val="008B1F24"/>
    <w:rsid w:val="008D619A"/>
    <w:rsid w:val="008E2AD8"/>
    <w:rsid w:val="009231D1"/>
    <w:rsid w:val="00A01AC4"/>
    <w:rsid w:val="00A60189"/>
    <w:rsid w:val="00AA7099"/>
    <w:rsid w:val="00AF4FFB"/>
    <w:rsid w:val="00B02D19"/>
    <w:rsid w:val="00B439B8"/>
    <w:rsid w:val="00B56407"/>
    <w:rsid w:val="00BB19DF"/>
    <w:rsid w:val="00BD6059"/>
    <w:rsid w:val="00C56EEC"/>
    <w:rsid w:val="00CB098F"/>
    <w:rsid w:val="00CC031D"/>
    <w:rsid w:val="00CD20B8"/>
    <w:rsid w:val="00D1167F"/>
    <w:rsid w:val="00D25256"/>
    <w:rsid w:val="00D272F6"/>
    <w:rsid w:val="00DA789A"/>
    <w:rsid w:val="00DC4E95"/>
    <w:rsid w:val="00DD53B3"/>
    <w:rsid w:val="00DF50E7"/>
    <w:rsid w:val="00E06ACD"/>
    <w:rsid w:val="00E24A7B"/>
    <w:rsid w:val="00E4296E"/>
    <w:rsid w:val="00E95637"/>
    <w:rsid w:val="00E96681"/>
    <w:rsid w:val="00E97640"/>
    <w:rsid w:val="00EB250A"/>
    <w:rsid w:val="00F363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6A39"/>
  <w15:chartTrackingRefBased/>
  <w15:docId w15:val="{22DAAECE-0667-49D6-8D66-04DCD5F1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5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paragraph" w:styleId="Heading2">
    <w:name w:val="heading 2"/>
    <w:basedOn w:val="Normal"/>
    <w:next w:val="Normal"/>
    <w:link w:val="Heading2Char"/>
    <w:uiPriority w:val="9"/>
    <w:semiHidden/>
    <w:unhideWhenUsed/>
    <w:qFormat/>
    <w:rsid w:val="002B18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188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56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B188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2B188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B188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256"/>
    <w:rPr>
      <w:rFonts w:ascii="Times New Roman" w:eastAsia="Times New Roman" w:hAnsi="Times New Roman" w:cs="Times New Roman"/>
      <w:b/>
      <w:bCs/>
      <w:kern w:val="36"/>
      <w:sz w:val="48"/>
      <w:szCs w:val="48"/>
      <w:lang w:eastAsia="lt-LT"/>
    </w:rPr>
  </w:style>
  <w:style w:type="character" w:styleId="Hyperlink">
    <w:name w:val="Hyperlink"/>
    <w:basedOn w:val="DefaultParagraphFont"/>
    <w:uiPriority w:val="99"/>
    <w:unhideWhenUsed/>
    <w:rsid w:val="00D25256"/>
    <w:rPr>
      <w:color w:val="0000FF"/>
      <w:u w:val="single"/>
    </w:rPr>
  </w:style>
  <w:style w:type="paragraph" w:styleId="NormalWeb">
    <w:name w:val="Normal (Web)"/>
    <w:basedOn w:val="Normal"/>
    <w:uiPriority w:val="99"/>
    <w:unhideWhenUsed/>
    <w:rsid w:val="00D2525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D25256"/>
    <w:rPr>
      <w:b/>
      <w:bCs/>
    </w:rPr>
  </w:style>
  <w:style w:type="paragraph" w:customStyle="1" w:styleId="Default">
    <w:name w:val="Default"/>
    <w:rsid w:val="00CC031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C0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619A"/>
    <w:pPr>
      <w:ind w:left="720"/>
      <w:contextualSpacing/>
    </w:pPr>
  </w:style>
  <w:style w:type="character" w:customStyle="1" w:styleId="Heading4Char">
    <w:name w:val="Heading 4 Char"/>
    <w:basedOn w:val="DefaultParagraphFont"/>
    <w:link w:val="Heading4"/>
    <w:uiPriority w:val="9"/>
    <w:semiHidden/>
    <w:rsid w:val="00E95637"/>
    <w:rPr>
      <w:rFonts w:asciiTheme="majorHAnsi" w:eastAsiaTheme="majorEastAsia" w:hAnsiTheme="majorHAnsi" w:cstheme="majorBidi"/>
      <w:i/>
      <w:iCs/>
      <w:color w:val="2E74B5" w:themeColor="accent1" w:themeShade="BF"/>
    </w:rPr>
  </w:style>
  <w:style w:type="paragraph" w:styleId="BodyText2">
    <w:name w:val="Body Text 2"/>
    <w:basedOn w:val="Normal"/>
    <w:link w:val="BodyText2Char"/>
    <w:rsid w:val="002B1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Verdana-Bold" w:eastAsia="Times New Roman" w:hAnsi="Verdana-Bold" w:cs="Times New Roman"/>
      <w:b/>
      <w:color w:val="000000"/>
      <w:spacing w:val="-3"/>
      <w:sz w:val="34"/>
      <w:szCs w:val="20"/>
      <w:lang w:val="en-US" w:eastAsia="ja-JP"/>
    </w:rPr>
  </w:style>
  <w:style w:type="character" w:customStyle="1" w:styleId="BodyText2Char">
    <w:name w:val="Body Text 2 Char"/>
    <w:basedOn w:val="DefaultParagraphFont"/>
    <w:link w:val="BodyText2"/>
    <w:rsid w:val="002B1885"/>
    <w:rPr>
      <w:rFonts w:ascii="Verdana-Bold" w:eastAsia="Times New Roman" w:hAnsi="Verdana-Bold" w:cs="Times New Roman"/>
      <w:b/>
      <w:color w:val="000000"/>
      <w:spacing w:val="-3"/>
      <w:sz w:val="34"/>
      <w:szCs w:val="20"/>
      <w:lang w:val="en-US" w:eastAsia="ja-JP"/>
    </w:rPr>
  </w:style>
  <w:style w:type="character" w:customStyle="1" w:styleId="Heading2Char">
    <w:name w:val="Heading 2 Char"/>
    <w:basedOn w:val="DefaultParagraphFont"/>
    <w:link w:val="Heading2"/>
    <w:uiPriority w:val="9"/>
    <w:semiHidden/>
    <w:rsid w:val="002B18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1885"/>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2B1885"/>
    <w:rPr>
      <w:rFonts w:asciiTheme="majorHAnsi" w:eastAsiaTheme="majorEastAsia" w:hAnsiTheme="majorHAnsi" w:cstheme="majorBidi"/>
      <w:color w:val="2E74B5" w:themeColor="accent1" w:themeShade="BF"/>
    </w:rPr>
  </w:style>
  <w:style w:type="character" w:customStyle="1" w:styleId="Heading7Char">
    <w:name w:val="Heading 7 Char"/>
    <w:basedOn w:val="DefaultParagraphFont"/>
    <w:link w:val="Heading7"/>
    <w:uiPriority w:val="9"/>
    <w:semiHidden/>
    <w:rsid w:val="002B188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B1885"/>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B1885"/>
    <w:pPr>
      <w:spacing w:after="120"/>
    </w:pPr>
  </w:style>
  <w:style w:type="character" w:customStyle="1" w:styleId="BodyTextChar">
    <w:name w:val="Body Text Char"/>
    <w:basedOn w:val="DefaultParagraphFont"/>
    <w:link w:val="BodyText"/>
    <w:uiPriority w:val="99"/>
    <w:semiHidden/>
    <w:rsid w:val="002B1885"/>
  </w:style>
  <w:style w:type="paragraph" w:styleId="BodyTextIndent">
    <w:name w:val="Body Text Indent"/>
    <w:basedOn w:val="Normal"/>
    <w:link w:val="BodyTextIndentChar"/>
    <w:uiPriority w:val="99"/>
    <w:semiHidden/>
    <w:unhideWhenUsed/>
    <w:rsid w:val="002B1885"/>
    <w:pPr>
      <w:spacing w:after="120"/>
      <w:ind w:left="283"/>
    </w:pPr>
  </w:style>
  <w:style w:type="character" w:customStyle="1" w:styleId="BodyTextIndentChar">
    <w:name w:val="Body Text Indent Char"/>
    <w:basedOn w:val="DefaultParagraphFont"/>
    <w:link w:val="BodyTextIndent"/>
    <w:uiPriority w:val="99"/>
    <w:semiHidden/>
    <w:rsid w:val="002B1885"/>
  </w:style>
  <w:style w:type="paragraph" w:styleId="FootnoteText">
    <w:name w:val="footnote text"/>
    <w:basedOn w:val="Normal"/>
    <w:link w:val="FootnoteTextChar"/>
    <w:uiPriority w:val="99"/>
    <w:semiHidden/>
    <w:unhideWhenUsed/>
    <w:rsid w:val="00213B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B30"/>
    <w:rPr>
      <w:sz w:val="20"/>
      <w:szCs w:val="20"/>
    </w:rPr>
  </w:style>
  <w:style w:type="character" w:styleId="FootnoteReference">
    <w:name w:val="footnote reference"/>
    <w:basedOn w:val="DefaultParagraphFont"/>
    <w:uiPriority w:val="99"/>
    <w:semiHidden/>
    <w:unhideWhenUsed/>
    <w:rsid w:val="00213B30"/>
    <w:rPr>
      <w:vertAlign w:val="superscript"/>
    </w:rPr>
  </w:style>
  <w:style w:type="character" w:styleId="FollowedHyperlink">
    <w:name w:val="FollowedHyperlink"/>
    <w:basedOn w:val="DefaultParagraphFont"/>
    <w:uiPriority w:val="99"/>
    <w:semiHidden/>
    <w:unhideWhenUsed/>
    <w:rsid w:val="00E06A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10465">
      <w:bodyDiv w:val="1"/>
      <w:marLeft w:val="0"/>
      <w:marRight w:val="0"/>
      <w:marTop w:val="0"/>
      <w:marBottom w:val="0"/>
      <w:divBdr>
        <w:top w:val="none" w:sz="0" w:space="0" w:color="auto"/>
        <w:left w:val="none" w:sz="0" w:space="0" w:color="auto"/>
        <w:bottom w:val="none" w:sz="0" w:space="0" w:color="auto"/>
        <w:right w:val="none" w:sz="0" w:space="0" w:color="auto"/>
      </w:divBdr>
    </w:div>
    <w:div w:id="801730560">
      <w:bodyDiv w:val="1"/>
      <w:marLeft w:val="0"/>
      <w:marRight w:val="0"/>
      <w:marTop w:val="0"/>
      <w:marBottom w:val="0"/>
      <w:divBdr>
        <w:top w:val="none" w:sz="0" w:space="0" w:color="auto"/>
        <w:left w:val="none" w:sz="0" w:space="0" w:color="auto"/>
        <w:bottom w:val="none" w:sz="0" w:space="0" w:color="auto"/>
        <w:right w:val="none" w:sz="0" w:space="0" w:color="auto"/>
      </w:divBdr>
    </w:div>
    <w:div w:id="1074355705">
      <w:bodyDiv w:val="1"/>
      <w:marLeft w:val="0"/>
      <w:marRight w:val="0"/>
      <w:marTop w:val="0"/>
      <w:marBottom w:val="0"/>
      <w:divBdr>
        <w:top w:val="none" w:sz="0" w:space="0" w:color="auto"/>
        <w:left w:val="none" w:sz="0" w:space="0" w:color="auto"/>
        <w:bottom w:val="none" w:sz="0" w:space="0" w:color="auto"/>
        <w:right w:val="none" w:sz="0" w:space="0" w:color="auto"/>
      </w:divBdr>
    </w:div>
    <w:div w:id="1141338953">
      <w:bodyDiv w:val="1"/>
      <w:marLeft w:val="0"/>
      <w:marRight w:val="0"/>
      <w:marTop w:val="0"/>
      <w:marBottom w:val="0"/>
      <w:divBdr>
        <w:top w:val="none" w:sz="0" w:space="0" w:color="auto"/>
        <w:left w:val="none" w:sz="0" w:space="0" w:color="auto"/>
        <w:bottom w:val="none" w:sz="0" w:space="0" w:color="auto"/>
        <w:right w:val="none" w:sz="0" w:space="0" w:color="auto"/>
      </w:divBdr>
      <w:divsChild>
        <w:div w:id="671030097">
          <w:marLeft w:val="-225"/>
          <w:marRight w:val="-225"/>
          <w:marTop w:val="0"/>
          <w:marBottom w:val="0"/>
          <w:divBdr>
            <w:top w:val="none" w:sz="0" w:space="0" w:color="auto"/>
            <w:left w:val="none" w:sz="0" w:space="0" w:color="auto"/>
            <w:bottom w:val="none" w:sz="0" w:space="0" w:color="auto"/>
            <w:right w:val="none" w:sz="0" w:space="0" w:color="auto"/>
          </w:divBdr>
          <w:divsChild>
            <w:div w:id="1170947874">
              <w:marLeft w:val="0"/>
              <w:marRight w:val="0"/>
              <w:marTop w:val="0"/>
              <w:marBottom w:val="0"/>
              <w:divBdr>
                <w:top w:val="none" w:sz="0" w:space="0" w:color="auto"/>
                <w:left w:val="none" w:sz="0" w:space="0" w:color="auto"/>
                <w:bottom w:val="none" w:sz="0" w:space="0" w:color="auto"/>
                <w:right w:val="none" w:sz="0" w:space="0" w:color="auto"/>
              </w:divBdr>
              <w:divsChild>
                <w:div w:id="766147504">
                  <w:marLeft w:val="0"/>
                  <w:marRight w:val="0"/>
                  <w:marTop w:val="75"/>
                  <w:marBottom w:val="300"/>
                  <w:divBdr>
                    <w:top w:val="none" w:sz="0" w:space="0" w:color="auto"/>
                    <w:left w:val="none" w:sz="0" w:space="0" w:color="auto"/>
                    <w:bottom w:val="none" w:sz="0" w:space="0" w:color="auto"/>
                    <w:right w:val="none" w:sz="0" w:space="0" w:color="auto"/>
                  </w:divBdr>
                  <w:divsChild>
                    <w:div w:id="1551847441">
                      <w:marLeft w:val="0"/>
                      <w:marRight w:val="0"/>
                      <w:marTop w:val="75"/>
                      <w:marBottom w:val="300"/>
                      <w:divBdr>
                        <w:top w:val="none" w:sz="0" w:space="0" w:color="auto"/>
                        <w:left w:val="none" w:sz="0" w:space="0" w:color="auto"/>
                        <w:bottom w:val="none" w:sz="0" w:space="0" w:color="auto"/>
                        <w:right w:val="none" w:sz="0" w:space="0" w:color="auto"/>
                      </w:divBdr>
                      <w:divsChild>
                        <w:div w:id="708526741">
                          <w:marLeft w:val="0"/>
                          <w:marRight w:val="0"/>
                          <w:marTop w:val="0"/>
                          <w:marBottom w:val="0"/>
                          <w:divBdr>
                            <w:top w:val="none" w:sz="0" w:space="0" w:color="auto"/>
                            <w:left w:val="none" w:sz="0" w:space="0" w:color="auto"/>
                            <w:bottom w:val="none" w:sz="0" w:space="0" w:color="auto"/>
                            <w:right w:val="none" w:sz="0" w:space="0" w:color="auto"/>
                          </w:divBdr>
                          <w:divsChild>
                            <w:div w:id="1817066278">
                              <w:marLeft w:val="0"/>
                              <w:marRight w:val="0"/>
                              <w:marTop w:val="0"/>
                              <w:marBottom w:val="0"/>
                              <w:divBdr>
                                <w:top w:val="none" w:sz="0" w:space="0" w:color="auto"/>
                                <w:left w:val="none" w:sz="0" w:space="0" w:color="auto"/>
                                <w:bottom w:val="none" w:sz="0" w:space="0" w:color="auto"/>
                                <w:right w:val="none" w:sz="0" w:space="0" w:color="auto"/>
                              </w:divBdr>
                              <w:divsChild>
                                <w:div w:id="2772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466630">
          <w:marLeft w:val="-225"/>
          <w:marRight w:val="-225"/>
          <w:marTop w:val="0"/>
          <w:marBottom w:val="0"/>
          <w:divBdr>
            <w:top w:val="none" w:sz="0" w:space="0" w:color="auto"/>
            <w:left w:val="none" w:sz="0" w:space="0" w:color="auto"/>
            <w:bottom w:val="none" w:sz="0" w:space="0" w:color="auto"/>
            <w:right w:val="none" w:sz="0" w:space="0" w:color="auto"/>
          </w:divBdr>
          <w:divsChild>
            <w:div w:id="417093592">
              <w:marLeft w:val="0"/>
              <w:marRight w:val="0"/>
              <w:marTop w:val="0"/>
              <w:marBottom w:val="0"/>
              <w:divBdr>
                <w:top w:val="none" w:sz="0" w:space="0" w:color="auto"/>
                <w:left w:val="none" w:sz="0" w:space="0" w:color="auto"/>
                <w:bottom w:val="none" w:sz="0" w:space="0" w:color="auto"/>
                <w:right w:val="none" w:sz="0" w:space="0" w:color="auto"/>
              </w:divBdr>
              <w:divsChild>
                <w:div w:id="1811707846">
                  <w:marLeft w:val="-225"/>
                  <w:marRight w:val="-225"/>
                  <w:marTop w:val="0"/>
                  <w:marBottom w:val="0"/>
                  <w:divBdr>
                    <w:top w:val="none" w:sz="0" w:space="0" w:color="auto"/>
                    <w:left w:val="none" w:sz="0" w:space="0" w:color="auto"/>
                    <w:bottom w:val="none" w:sz="0" w:space="0" w:color="auto"/>
                    <w:right w:val="none" w:sz="0" w:space="0" w:color="auto"/>
                  </w:divBdr>
                  <w:divsChild>
                    <w:div w:id="1553157285">
                      <w:marLeft w:val="0"/>
                      <w:marRight w:val="0"/>
                      <w:marTop w:val="0"/>
                      <w:marBottom w:val="0"/>
                      <w:divBdr>
                        <w:top w:val="none" w:sz="0" w:space="0" w:color="auto"/>
                        <w:left w:val="none" w:sz="0" w:space="0" w:color="auto"/>
                        <w:bottom w:val="none" w:sz="0" w:space="0" w:color="auto"/>
                        <w:right w:val="none" w:sz="0" w:space="0" w:color="auto"/>
                      </w:divBdr>
                      <w:divsChild>
                        <w:div w:id="1242525623">
                          <w:marLeft w:val="0"/>
                          <w:marRight w:val="0"/>
                          <w:marTop w:val="0"/>
                          <w:marBottom w:val="0"/>
                          <w:divBdr>
                            <w:top w:val="none" w:sz="0" w:space="0" w:color="auto"/>
                            <w:left w:val="none" w:sz="0" w:space="0" w:color="auto"/>
                            <w:bottom w:val="none" w:sz="0" w:space="0" w:color="auto"/>
                            <w:right w:val="none" w:sz="0" w:space="0" w:color="auto"/>
                          </w:divBdr>
                          <w:divsChild>
                            <w:div w:id="1986204018">
                              <w:marLeft w:val="0"/>
                              <w:marRight w:val="0"/>
                              <w:marTop w:val="0"/>
                              <w:marBottom w:val="0"/>
                              <w:divBdr>
                                <w:top w:val="none" w:sz="0" w:space="0" w:color="auto"/>
                                <w:left w:val="none" w:sz="0" w:space="0" w:color="auto"/>
                                <w:bottom w:val="none" w:sz="0" w:space="0" w:color="auto"/>
                                <w:right w:val="none" w:sz="0" w:space="0" w:color="auto"/>
                              </w:divBdr>
                              <w:divsChild>
                                <w:div w:id="2087651628">
                                  <w:marLeft w:val="0"/>
                                  <w:marRight w:val="0"/>
                                  <w:marTop w:val="0"/>
                                  <w:marBottom w:val="300"/>
                                  <w:divBdr>
                                    <w:top w:val="none" w:sz="0" w:space="0" w:color="auto"/>
                                    <w:left w:val="none" w:sz="0" w:space="0" w:color="auto"/>
                                    <w:bottom w:val="none" w:sz="0" w:space="0" w:color="auto"/>
                                    <w:right w:val="none" w:sz="0" w:space="0" w:color="auto"/>
                                  </w:divBdr>
                                  <w:divsChild>
                                    <w:div w:id="1008948460">
                                      <w:marLeft w:val="0"/>
                                      <w:marRight w:val="0"/>
                                      <w:marTop w:val="0"/>
                                      <w:marBottom w:val="0"/>
                                      <w:divBdr>
                                        <w:top w:val="none" w:sz="0" w:space="0" w:color="auto"/>
                                        <w:left w:val="none" w:sz="0" w:space="0" w:color="auto"/>
                                        <w:bottom w:val="none" w:sz="0" w:space="0" w:color="auto"/>
                                        <w:right w:val="none" w:sz="0" w:space="0" w:color="auto"/>
                                      </w:divBdr>
                                      <w:divsChild>
                                        <w:div w:id="638921689">
                                          <w:marLeft w:val="0"/>
                                          <w:marRight w:val="0"/>
                                          <w:marTop w:val="0"/>
                                          <w:marBottom w:val="0"/>
                                          <w:divBdr>
                                            <w:top w:val="none" w:sz="0" w:space="0" w:color="auto"/>
                                            <w:left w:val="none" w:sz="0" w:space="0" w:color="auto"/>
                                            <w:bottom w:val="none" w:sz="0" w:space="0" w:color="auto"/>
                                            <w:right w:val="none" w:sz="0" w:space="0" w:color="auto"/>
                                          </w:divBdr>
                                          <w:divsChild>
                                            <w:div w:id="591091275">
                                              <w:marLeft w:val="0"/>
                                              <w:marRight w:val="0"/>
                                              <w:marTop w:val="0"/>
                                              <w:marBottom w:val="0"/>
                                              <w:divBdr>
                                                <w:top w:val="none" w:sz="0" w:space="0" w:color="auto"/>
                                                <w:left w:val="none" w:sz="0" w:space="0" w:color="auto"/>
                                                <w:bottom w:val="none" w:sz="0" w:space="0" w:color="auto"/>
                                                <w:right w:val="none" w:sz="0" w:space="0" w:color="auto"/>
                                              </w:divBdr>
                                              <w:divsChild>
                                                <w:div w:id="529609509">
                                                  <w:marLeft w:val="0"/>
                                                  <w:marRight w:val="0"/>
                                                  <w:marTop w:val="0"/>
                                                  <w:marBottom w:val="120"/>
                                                  <w:divBdr>
                                                    <w:top w:val="none" w:sz="0" w:space="0" w:color="auto"/>
                                                    <w:left w:val="none" w:sz="0" w:space="0" w:color="auto"/>
                                                    <w:bottom w:val="none" w:sz="0" w:space="0" w:color="auto"/>
                                                    <w:right w:val="none" w:sz="0" w:space="0" w:color="auto"/>
                                                  </w:divBdr>
                                                  <w:divsChild>
                                                    <w:div w:id="2107996356">
                                                      <w:marLeft w:val="0"/>
                                                      <w:marRight w:val="0"/>
                                                      <w:marTop w:val="0"/>
                                                      <w:marBottom w:val="0"/>
                                                      <w:divBdr>
                                                        <w:top w:val="none" w:sz="0" w:space="0" w:color="auto"/>
                                                        <w:left w:val="none" w:sz="0" w:space="0" w:color="auto"/>
                                                        <w:bottom w:val="none" w:sz="0" w:space="0" w:color="auto"/>
                                                        <w:right w:val="none" w:sz="0" w:space="0" w:color="auto"/>
                                                      </w:divBdr>
                                                      <w:divsChild>
                                                        <w:div w:id="1205368487">
                                                          <w:marLeft w:val="0"/>
                                                          <w:marRight w:val="0"/>
                                                          <w:marTop w:val="0"/>
                                                          <w:marBottom w:val="0"/>
                                                          <w:divBdr>
                                                            <w:top w:val="none" w:sz="0" w:space="0" w:color="auto"/>
                                                            <w:left w:val="none" w:sz="0" w:space="0" w:color="auto"/>
                                                            <w:bottom w:val="none" w:sz="0" w:space="0" w:color="auto"/>
                                                            <w:right w:val="none" w:sz="0" w:space="0" w:color="auto"/>
                                                          </w:divBdr>
                                                          <w:divsChild>
                                                            <w:div w:id="3576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06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gif"/><Relationship Id="rId3" Type="http://schemas.openxmlformats.org/officeDocument/2006/relationships/styles" Target="styles.xml"/><Relationship Id="rId21" Type="http://schemas.openxmlformats.org/officeDocument/2006/relationships/hyperlink" Target="https://www.youtube.com/watch?v=4DgkLV9h69Q"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cora.ucc.ie/bitstream/handle/10468/1613/A%20Learning%20Outcomes%20Book%20D%20Kennedy.pdf?sequenc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e-qanun.az/framework/39622" TargetMode="External"/><Relationship Id="rId10" Type="http://schemas.openxmlformats.org/officeDocument/2006/relationships/diagramQuickStyle" Target="diagrams/quickStyle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ec.europa.eu/ploteus/en/content/descriptors-pag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4DgkLV9h69Q" TargetMode="External"/><Relationship Id="rId1" Type="http://schemas.openxmlformats.org/officeDocument/2006/relationships/hyperlink" Target="https://cora.ucc.ie/bitstream/handle/10468/1613/A%20Learning%20Outcomes%20Book%20D%20Kennedy.pdf?sequence=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CDEE8E-86F2-4E89-AAFD-AE890D324C82}"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lt-LT"/>
        </a:p>
      </dgm:t>
    </dgm:pt>
    <dgm:pt modelId="{0BEB10FF-39A1-4AF7-9A81-4DF9BFC570FA}">
      <dgm:prSet phldrT="[Tekstas]"/>
      <dgm:spPr>
        <a:solidFill>
          <a:schemeClr val="accent2">
            <a:lumMod val="60000"/>
            <a:lumOff val="40000"/>
          </a:schemeClr>
        </a:solidFill>
      </dgm:spPr>
      <dgm:t>
        <a:bodyPr/>
        <a:lstStyle/>
        <a:p>
          <a:pPr algn="ctr"/>
          <a:r>
            <a:rPr lang="en-GB"/>
            <a:t>Programme </a:t>
          </a:r>
          <a:r>
            <a:rPr lang="lt-LT"/>
            <a:t>Learning Outcomes</a:t>
          </a:r>
        </a:p>
      </dgm:t>
    </dgm:pt>
    <dgm:pt modelId="{57002EF5-7508-4248-AC68-CDEC13184FF9}" type="parTrans" cxnId="{909A01C2-BC28-4955-8BF7-E4D9603F1224}">
      <dgm:prSet/>
      <dgm:spPr/>
      <dgm:t>
        <a:bodyPr/>
        <a:lstStyle/>
        <a:p>
          <a:pPr algn="ctr"/>
          <a:endParaRPr lang="lt-LT"/>
        </a:p>
      </dgm:t>
    </dgm:pt>
    <dgm:pt modelId="{6EAA6852-3ED5-4860-BD7F-24A2C03A95CC}" type="sibTrans" cxnId="{909A01C2-BC28-4955-8BF7-E4D9603F1224}">
      <dgm:prSet/>
      <dgm:spPr/>
      <dgm:t>
        <a:bodyPr/>
        <a:lstStyle/>
        <a:p>
          <a:pPr algn="ctr"/>
          <a:endParaRPr lang="lt-LT"/>
        </a:p>
      </dgm:t>
    </dgm:pt>
    <dgm:pt modelId="{49603049-EA7B-4342-8578-1DA645D30D19}">
      <dgm:prSet phldrT="[Tekstas]"/>
      <dgm:spPr/>
      <dgm:t>
        <a:bodyPr/>
        <a:lstStyle/>
        <a:p>
          <a:pPr algn="ctr"/>
          <a:r>
            <a:rPr lang="lt-LT"/>
            <a:t>Azerbaijan National Qualification Framework</a:t>
          </a:r>
        </a:p>
      </dgm:t>
    </dgm:pt>
    <dgm:pt modelId="{311FED0F-5123-4D0D-9201-7C50A62F674D}" type="parTrans" cxnId="{B8E75135-A158-409B-870E-67621E1B4028}">
      <dgm:prSet/>
      <dgm:spPr/>
      <dgm:t>
        <a:bodyPr/>
        <a:lstStyle/>
        <a:p>
          <a:pPr algn="ctr"/>
          <a:endParaRPr lang="lt-LT"/>
        </a:p>
      </dgm:t>
    </dgm:pt>
    <dgm:pt modelId="{B2836DF5-898F-46A3-BF2E-273EA9612F9F}" type="sibTrans" cxnId="{B8E75135-A158-409B-870E-67621E1B4028}">
      <dgm:prSet/>
      <dgm:spPr/>
      <dgm:t>
        <a:bodyPr/>
        <a:lstStyle/>
        <a:p>
          <a:pPr algn="ctr"/>
          <a:endParaRPr lang="lt-LT"/>
        </a:p>
      </dgm:t>
    </dgm:pt>
    <dgm:pt modelId="{2E35DE67-E14C-46A1-A7FE-4331D79F8FA7}">
      <dgm:prSet phldrT="[Tekstas]"/>
      <dgm:spPr/>
      <dgm:t>
        <a:bodyPr/>
        <a:lstStyle/>
        <a:p>
          <a:pPr algn="ctr"/>
          <a:r>
            <a:rPr lang="lt-LT"/>
            <a:t>European Qualification Framework</a:t>
          </a:r>
        </a:p>
      </dgm:t>
    </dgm:pt>
    <dgm:pt modelId="{F2CB6BBB-FAE0-42E4-8E51-601FEDD542A7}" type="parTrans" cxnId="{D06E422F-A8B4-48AB-A76F-CC2724EA18AC}">
      <dgm:prSet/>
      <dgm:spPr/>
      <dgm:t>
        <a:bodyPr/>
        <a:lstStyle/>
        <a:p>
          <a:pPr algn="ctr"/>
          <a:endParaRPr lang="lt-LT"/>
        </a:p>
      </dgm:t>
    </dgm:pt>
    <dgm:pt modelId="{23AE2FAA-7C0E-44C4-81EB-B0968CD2CF02}" type="sibTrans" cxnId="{D06E422F-A8B4-48AB-A76F-CC2724EA18AC}">
      <dgm:prSet/>
      <dgm:spPr/>
      <dgm:t>
        <a:bodyPr/>
        <a:lstStyle/>
        <a:p>
          <a:pPr algn="ctr"/>
          <a:endParaRPr lang="lt-LT"/>
        </a:p>
      </dgm:t>
    </dgm:pt>
    <dgm:pt modelId="{84A2C8AF-4B5F-4658-B48C-DC2291A62C42}">
      <dgm:prSet phldrT="[Tekstas]"/>
      <dgm:spPr/>
      <dgm:t>
        <a:bodyPr/>
        <a:lstStyle/>
        <a:p>
          <a:pPr algn="ctr"/>
          <a:r>
            <a:rPr lang="lt-LT"/>
            <a:t>State standards  of the Study Field</a:t>
          </a:r>
        </a:p>
      </dgm:t>
    </dgm:pt>
    <dgm:pt modelId="{99602082-5F85-40FE-8168-6AC13971F5B8}" type="parTrans" cxnId="{B2A94627-B4F2-4001-9CDF-4C20EA4ADEF7}">
      <dgm:prSet/>
      <dgm:spPr/>
      <dgm:t>
        <a:bodyPr/>
        <a:lstStyle/>
        <a:p>
          <a:pPr algn="ctr"/>
          <a:endParaRPr lang="lt-LT"/>
        </a:p>
      </dgm:t>
    </dgm:pt>
    <dgm:pt modelId="{E95F3C77-495E-4659-B49B-ACAE96CB54D6}" type="sibTrans" cxnId="{B2A94627-B4F2-4001-9CDF-4C20EA4ADEF7}">
      <dgm:prSet/>
      <dgm:spPr/>
      <dgm:t>
        <a:bodyPr/>
        <a:lstStyle/>
        <a:p>
          <a:pPr algn="ctr"/>
          <a:endParaRPr lang="lt-LT"/>
        </a:p>
      </dgm:t>
    </dgm:pt>
    <dgm:pt modelId="{65C2967A-208C-48AE-8C44-DF2A69BE57A6}">
      <dgm:prSet phldrT="[Tekstas]"/>
      <dgm:spPr/>
      <dgm:t>
        <a:bodyPr/>
        <a:lstStyle/>
        <a:p>
          <a:pPr algn="ctr"/>
          <a:r>
            <a:rPr lang="en-GB"/>
            <a:t>European subject requirements</a:t>
          </a:r>
          <a:endParaRPr lang="lt-LT"/>
        </a:p>
      </dgm:t>
    </dgm:pt>
    <dgm:pt modelId="{D3C02E71-40EF-4ED1-B6F0-1721EF9E8A66}" type="parTrans" cxnId="{6C0BD430-A7BB-4418-B46D-1F1AB776918B}">
      <dgm:prSet/>
      <dgm:spPr/>
      <dgm:t>
        <a:bodyPr/>
        <a:lstStyle/>
        <a:p>
          <a:pPr algn="ctr"/>
          <a:endParaRPr lang="lt-LT"/>
        </a:p>
      </dgm:t>
    </dgm:pt>
    <dgm:pt modelId="{CF081C8D-EC3C-42B9-AB6D-31CBFAB2FF0A}" type="sibTrans" cxnId="{6C0BD430-A7BB-4418-B46D-1F1AB776918B}">
      <dgm:prSet/>
      <dgm:spPr/>
      <dgm:t>
        <a:bodyPr/>
        <a:lstStyle/>
        <a:p>
          <a:pPr algn="ctr"/>
          <a:endParaRPr lang="lt-LT"/>
        </a:p>
      </dgm:t>
    </dgm:pt>
    <dgm:pt modelId="{665F0CE0-72AA-4447-AF6B-94DCD04C35B9}">
      <dgm:prSet phldrT="[Tekstas]"/>
      <dgm:spPr/>
      <dgm:t>
        <a:bodyPr/>
        <a:lstStyle/>
        <a:p>
          <a:pPr algn="ctr"/>
          <a:r>
            <a:rPr lang="lt-LT"/>
            <a:t>State Standard for Higher Education</a:t>
          </a:r>
        </a:p>
      </dgm:t>
    </dgm:pt>
    <dgm:pt modelId="{50B80C49-01A4-4A31-AD08-9C6F8E1408AC}" type="parTrans" cxnId="{B8F92B42-D5DC-4212-93D7-C90AECC275B1}">
      <dgm:prSet/>
      <dgm:spPr/>
      <dgm:t>
        <a:bodyPr/>
        <a:lstStyle/>
        <a:p>
          <a:pPr algn="ctr"/>
          <a:endParaRPr lang="en-US"/>
        </a:p>
      </dgm:t>
    </dgm:pt>
    <dgm:pt modelId="{9D0C845A-0F9E-4F2F-8FD6-325622562D34}" type="sibTrans" cxnId="{B8F92B42-D5DC-4212-93D7-C90AECC275B1}">
      <dgm:prSet/>
      <dgm:spPr/>
      <dgm:t>
        <a:bodyPr/>
        <a:lstStyle/>
        <a:p>
          <a:pPr algn="ctr"/>
          <a:endParaRPr lang="en-US"/>
        </a:p>
      </dgm:t>
    </dgm:pt>
    <dgm:pt modelId="{A4CD5E89-A573-4956-B2CD-9A70DEA8DEC3}" type="pres">
      <dgm:prSet presAssocID="{35CDEE8E-86F2-4E89-AAFD-AE890D324C82}" presName="cycle" presStyleCnt="0">
        <dgm:presLayoutVars>
          <dgm:chMax val="1"/>
          <dgm:dir/>
          <dgm:animLvl val="ctr"/>
          <dgm:resizeHandles val="exact"/>
        </dgm:presLayoutVars>
      </dgm:prSet>
      <dgm:spPr/>
      <dgm:t>
        <a:bodyPr/>
        <a:lstStyle/>
        <a:p>
          <a:endParaRPr lang="en-US"/>
        </a:p>
      </dgm:t>
    </dgm:pt>
    <dgm:pt modelId="{7BCE6255-2D3D-4852-8DB3-0E854E216ABE}" type="pres">
      <dgm:prSet presAssocID="{0BEB10FF-39A1-4AF7-9A81-4DF9BFC570FA}" presName="centerShape" presStyleLbl="node0" presStyleIdx="0" presStyleCnt="1" custScaleX="110767" custScaleY="109708"/>
      <dgm:spPr/>
      <dgm:t>
        <a:bodyPr/>
        <a:lstStyle/>
        <a:p>
          <a:endParaRPr lang="lt-LT"/>
        </a:p>
      </dgm:t>
    </dgm:pt>
    <dgm:pt modelId="{C6C241DF-C3F9-49E0-BEFC-5F9B428C99BE}" type="pres">
      <dgm:prSet presAssocID="{311FED0F-5123-4D0D-9201-7C50A62F674D}" presName="parTrans" presStyleLbl="bgSibTrans2D1" presStyleIdx="0" presStyleCnt="5" custScaleX="43781" custLinFactNeighborX="37252" custLinFactNeighborY="-8643"/>
      <dgm:spPr/>
      <dgm:t>
        <a:bodyPr/>
        <a:lstStyle/>
        <a:p>
          <a:endParaRPr lang="en-US"/>
        </a:p>
      </dgm:t>
    </dgm:pt>
    <dgm:pt modelId="{4B623A1B-8493-4F5B-ACF1-A19AAEC41B4E}" type="pres">
      <dgm:prSet presAssocID="{49603049-EA7B-4342-8578-1DA645D30D19}" presName="node" presStyleLbl="node1" presStyleIdx="0" presStyleCnt="5" custScaleY="99703">
        <dgm:presLayoutVars>
          <dgm:bulletEnabled val="1"/>
        </dgm:presLayoutVars>
      </dgm:prSet>
      <dgm:spPr/>
      <dgm:t>
        <a:bodyPr/>
        <a:lstStyle/>
        <a:p>
          <a:endParaRPr lang="en-US"/>
        </a:p>
      </dgm:t>
    </dgm:pt>
    <dgm:pt modelId="{96C0C15C-5C8F-436A-B7B5-9EE36E25AD95}" type="pres">
      <dgm:prSet presAssocID="{F2CB6BBB-FAE0-42E4-8E51-601FEDD542A7}" presName="parTrans" presStyleLbl="bgSibTrans2D1" presStyleIdx="1" presStyleCnt="5" custAng="3263458" custScaleX="24775" custLinFactNeighborX="-39182" custLinFactNeighborY="71426"/>
      <dgm:spPr/>
      <dgm:t>
        <a:bodyPr/>
        <a:lstStyle/>
        <a:p>
          <a:endParaRPr lang="en-US"/>
        </a:p>
      </dgm:t>
    </dgm:pt>
    <dgm:pt modelId="{EA3E8D12-B94A-404F-BFBC-AC1EA3BF04D6}" type="pres">
      <dgm:prSet presAssocID="{2E35DE67-E14C-46A1-A7FE-4331D79F8FA7}" presName="node" presStyleLbl="node1" presStyleIdx="1" presStyleCnt="5" custRadScaleRad="123426" custRadScaleInc="-26086">
        <dgm:presLayoutVars>
          <dgm:bulletEnabled val="1"/>
        </dgm:presLayoutVars>
      </dgm:prSet>
      <dgm:spPr/>
      <dgm:t>
        <a:bodyPr/>
        <a:lstStyle/>
        <a:p>
          <a:endParaRPr lang="en-US"/>
        </a:p>
      </dgm:t>
    </dgm:pt>
    <dgm:pt modelId="{ED811463-DA0B-4AEB-9ACA-AE03937FAC18}" type="pres">
      <dgm:prSet presAssocID="{D3C02E71-40EF-4ED1-B6F0-1721EF9E8A66}" presName="parTrans" presStyleLbl="bgSibTrans2D1" presStyleIdx="2" presStyleCnt="5" custScaleX="40486" custLinFactNeighborX="3149" custLinFactNeighborY="88166"/>
      <dgm:spPr/>
      <dgm:t>
        <a:bodyPr/>
        <a:lstStyle/>
        <a:p>
          <a:endParaRPr lang="en-US"/>
        </a:p>
      </dgm:t>
    </dgm:pt>
    <dgm:pt modelId="{2C631805-7A1E-4E76-ADAC-2D77AAFCF5CB}" type="pres">
      <dgm:prSet presAssocID="{65C2967A-208C-48AE-8C44-DF2A69BE57A6}" presName="node" presStyleLbl="node1" presStyleIdx="2" presStyleCnt="5" custRadScaleRad="93422" custRadScaleInc="-13787">
        <dgm:presLayoutVars>
          <dgm:bulletEnabled val="1"/>
        </dgm:presLayoutVars>
      </dgm:prSet>
      <dgm:spPr/>
      <dgm:t>
        <a:bodyPr/>
        <a:lstStyle/>
        <a:p>
          <a:endParaRPr lang="en-US"/>
        </a:p>
      </dgm:t>
    </dgm:pt>
    <dgm:pt modelId="{8CF9DB27-9B7B-4F77-9DE0-013B16E72AC4}" type="pres">
      <dgm:prSet presAssocID="{99602082-5F85-40FE-8168-6AC13971F5B8}" presName="parTrans" presStyleLbl="bgSibTrans2D1" presStyleIdx="3" presStyleCnt="5" custScaleX="41393" custLinFactNeighborX="-25548" custLinFactNeighborY="66298"/>
      <dgm:spPr/>
      <dgm:t>
        <a:bodyPr/>
        <a:lstStyle/>
        <a:p>
          <a:endParaRPr lang="en-US"/>
        </a:p>
      </dgm:t>
    </dgm:pt>
    <dgm:pt modelId="{966971B6-6452-4949-A5C8-9A5C8A4C1E83}" type="pres">
      <dgm:prSet presAssocID="{84A2C8AF-4B5F-4658-B48C-DC2291A62C42}" presName="node" presStyleLbl="node1" presStyleIdx="3" presStyleCnt="5" custRadScaleRad="108135" custRadScaleInc="1561">
        <dgm:presLayoutVars>
          <dgm:bulletEnabled val="1"/>
        </dgm:presLayoutVars>
      </dgm:prSet>
      <dgm:spPr/>
      <dgm:t>
        <a:bodyPr/>
        <a:lstStyle/>
        <a:p>
          <a:endParaRPr lang="en-US"/>
        </a:p>
      </dgm:t>
    </dgm:pt>
    <dgm:pt modelId="{40160E88-B6C5-40A9-8CA3-54ADA76B507E}" type="pres">
      <dgm:prSet presAssocID="{50B80C49-01A4-4A31-AD08-9C6F8E1408AC}" presName="parTrans" presStyleLbl="bgSibTrans2D1" presStyleIdx="4" presStyleCnt="5" custScaleX="44793" custLinFactNeighborX="-29635" custLinFactNeighborY="-9920"/>
      <dgm:spPr/>
      <dgm:t>
        <a:bodyPr/>
        <a:lstStyle/>
        <a:p>
          <a:endParaRPr lang="en-US"/>
        </a:p>
      </dgm:t>
    </dgm:pt>
    <dgm:pt modelId="{D8235A90-C16A-482D-AB6E-6411F3B74D5A}" type="pres">
      <dgm:prSet presAssocID="{665F0CE0-72AA-4447-AF6B-94DCD04C35B9}" presName="node" presStyleLbl="node1" presStyleIdx="4" presStyleCnt="5">
        <dgm:presLayoutVars>
          <dgm:bulletEnabled val="1"/>
        </dgm:presLayoutVars>
      </dgm:prSet>
      <dgm:spPr/>
      <dgm:t>
        <a:bodyPr/>
        <a:lstStyle/>
        <a:p>
          <a:endParaRPr lang="en-US"/>
        </a:p>
      </dgm:t>
    </dgm:pt>
  </dgm:ptLst>
  <dgm:cxnLst>
    <dgm:cxn modelId="{909A01C2-BC28-4955-8BF7-E4D9603F1224}" srcId="{35CDEE8E-86F2-4E89-AAFD-AE890D324C82}" destId="{0BEB10FF-39A1-4AF7-9A81-4DF9BFC570FA}" srcOrd="0" destOrd="0" parTransId="{57002EF5-7508-4248-AC68-CDEC13184FF9}" sibTransId="{6EAA6852-3ED5-4860-BD7F-24A2C03A95CC}"/>
    <dgm:cxn modelId="{E338FC7B-BFC2-4687-B8AA-2EF6B0EFEBFB}" type="presOf" srcId="{2E35DE67-E14C-46A1-A7FE-4331D79F8FA7}" destId="{EA3E8D12-B94A-404F-BFBC-AC1EA3BF04D6}" srcOrd="0" destOrd="0" presId="urn:microsoft.com/office/officeart/2005/8/layout/radial4"/>
    <dgm:cxn modelId="{78225460-9908-4082-94ED-F8E2DF668AE0}" type="presOf" srcId="{665F0CE0-72AA-4447-AF6B-94DCD04C35B9}" destId="{D8235A90-C16A-482D-AB6E-6411F3B74D5A}" srcOrd="0" destOrd="0" presId="urn:microsoft.com/office/officeart/2005/8/layout/radial4"/>
    <dgm:cxn modelId="{6C0BD430-A7BB-4418-B46D-1F1AB776918B}" srcId="{0BEB10FF-39A1-4AF7-9A81-4DF9BFC570FA}" destId="{65C2967A-208C-48AE-8C44-DF2A69BE57A6}" srcOrd="2" destOrd="0" parTransId="{D3C02E71-40EF-4ED1-B6F0-1721EF9E8A66}" sibTransId="{CF081C8D-EC3C-42B9-AB6D-31CBFAB2FF0A}"/>
    <dgm:cxn modelId="{4224E8A8-33FA-4B3C-BA18-03530F793DE0}" type="presOf" srcId="{D3C02E71-40EF-4ED1-B6F0-1721EF9E8A66}" destId="{ED811463-DA0B-4AEB-9ACA-AE03937FAC18}" srcOrd="0" destOrd="0" presId="urn:microsoft.com/office/officeart/2005/8/layout/radial4"/>
    <dgm:cxn modelId="{B2A94627-B4F2-4001-9CDF-4C20EA4ADEF7}" srcId="{0BEB10FF-39A1-4AF7-9A81-4DF9BFC570FA}" destId="{84A2C8AF-4B5F-4658-B48C-DC2291A62C42}" srcOrd="3" destOrd="0" parTransId="{99602082-5F85-40FE-8168-6AC13971F5B8}" sibTransId="{E95F3C77-495E-4659-B49B-ACAE96CB54D6}"/>
    <dgm:cxn modelId="{B8F92B42-D5DC-4212-93D7-C90AECC275B1}" srcId="{0BEB10FF-39A1-4AF7-9A81-4DF9BFC570FA}" destId="{665F0CE0-72AA-4447-AF6B-94DCD04C35B9}" srcOrd="4" destOrd="0" parTransId="{50B80C49-01A4-4A31-AD08-9C6F8E1408AC}" sibTransId="{9D0C845A-0F9E-4F2F-8FD6-325622562D34}"/>
    <dgm:cxn modelId="{D06E422F-A8B4-48AB-A76F-CC2724EA18AC}" srcId="{0BEB10FF-39A1-4AF7-9A81-4DF9BFC570FA}" destId="{2E35DE67-E14C-46A1-A7FE-4331D79F8FA7}" srcOrd="1" destOrd="0" parTransId="{F2CB6BBB-FAE0-42E4-8E51-601FEDD542A7}" sibTransId="{23AE2FAA-7C0E-44C4-81EB-B0968CD2CF02}"/>
    <dgm:cxn modelId="{49288721-A764-46C6-9DC2-9DB4C2DA6A3B}" type="presOf" srcId="{65C2967A-208C-48AE-8C44-DF2A69BE57A6}" destId="{2C631805-7A1E-4E76-ADAC-2D77AAFCF5CB}" srcOrd="0" destOrd="0" presId="urn:microsoft.com/office/officeart/2005/8/layout/radial4"/>
    <dgm:cxn modelId="{E4658BDC-A0C2-4403-A551-E5ABB0950749}" type="presOf" srcId="{311FED0F-5123-4D0D-9201-7C50A62F674D}" destId="{C6C241DF-C3F9-49E0-BEFC-5F9B428C99BE}" srcOrd="0" destOrd="0" presId="urn:microsoft.com/office/officeart/2005/8/layout/radial4"/>
    <dgm:cxn modelId="{2F874F15-5884-4C1A-B0D4-32F97FC0A4F5}" type="presOf" srcId="{F2CB6BBB-FAE0-42E4-8E51-601FEDD542A7}" destId="{96C0C15C-5C8F-436A-B7B5-9EE36E25AD95}" srcOrd="0" destOrd="0" presId="urn:microsoft.com/office/officeart/2005/8/layout/radial4"/>
    <dgm:cxn modelId="{B6F3AE2B-E131-49C4-8C93-EAB7304EF4A5}" type="presOf" srcId="{35CDEE8E-86F2-4E89-AAFD-AE890D324C82}" destId="{A4CD5E89-A573-4956-B2CD-9A70DEA8DEC3}" srcOrd="0" destOrd="0" presId="urn:microsoft.com/office/officeart/2005/8/layout/radial4"/>
    <dgm:cxn modelId="{F8CD5D2F-82DB-4B77-B5EA-960BF064A4AA}" type="presOf" srcId="{50B80C49-01A4-4A31-AD08-9C6F8E1408AC}" destId="{40160E88-B6C5-40A9-8CA3-54ADA76B507E}" srcOrd="0" destOrd="0" presId="urn:microsoft.com/office/officeart/2005/8/layout/radial4"/>
    <dgm:cxn modelId="{B8E75135-A158-409B-870E-67621E1B4028}" srcId="{0BEB10FF-39A1-4AF7-9A81-4DF9BFC570FA}" destId="{49603049-EA7B-4342-8578-1DA645D30D19}" srcOrd="0" destOrd="0" parTransId="{311FED0F-5123-4D0D-9201-7C50A62F674D}" sibTransId="{B2836DF5-898F-46A3-BF2E-273EA9612F9F}"/>
    <dgm:cxn modelId="{E797CE0B-82DD-41D5-A32D-BEA1CBEF9323}" type="presOf" srcId="{84A2C8AF-4B5F-4658-B48C-DC2291A62C42}" destId="{966971B6-6452-4949-A5C8-9A5C8A4C1E83}" srcOrd="0" destOrd="0" presId="urn:microsoft.com/office/officeart/2005/8/layout/radial4"/>
    <dgm:cxn modelId="{EFE1AF69-0E71-4BBF-A650-A19C64A4A5AC}" type="presOf" srcId="{0BEB10FF-39A1-4AF7-9A81-4DF9BFC570FA}" destId="{7BCE6255-2D3D-4852-8DB3-0E854E216ABE}" srcOrd="0" destOrd="0" presId="urn:microsoft.com/office/officeart/2005/8/layout/radial4"/>
    <dgm:cxn modelId="{D61BD24F-3AFE-4CF9-9A16-6EE8C55996DD}" type="presOf" srcId="{99602082-5F85-40FE-8168-6AC13971F5B8}" destId="{8CF9DB27-9B7B-4F77-9DE0-013B16E72AC4}" srcOrd="0" destOrd="0" presId="urn:microsoft.com/office/officeart/2005/8/layout/radial4"/>
    <dgm:cxn modelId="{2D5DA942-F03A-4C3A-8904-3B65F3D9CEFC}" type="presOf" srcId="{49603049-EA7B-4342-8578-1DA645D30D19}" destId="{4B623A1B-8493-4F5B-ACF1-A19AAEC41B4E}" srcOrd="0" destOrd="0" presId="urn:microsoft.com/office/officeart/2005/8/layout/radial4"/>
    <dgm:cxn modelId="{E3F15F24-DCFF-47D6-9626-56D26217591C}" type="presParOf" srcId="{A4CD5E89-A573-4956-B2CD-9A70DEA8DEC3}" destId="{7BCE6255-2D3D-4852-8DB3-0E854E216ABE}" srcOrd="0" destOrd="0" presId="urn:microsoft.com/office/officeart/2005/8/layout/radial4"/>
    <dgm:cxn modelId="{95D01683-583E-44FA-8207-75CDD366557F}" type="presParOf" srcId="{A4CD5E89-A573-4956-B2CD-9A70DEA8DEC3}" destId="{C6C241DF-C3F9-49E0-BEFC-5F9B428C99BE}" srcOrd="1" destOrd="0" presId="urn:microsoft.com/office/officeart/2005/8/layout/radial4"/>
    <dgm:cxn modelId="{2FFC6481-6F4C-43A9-BD1E-C2B6CF434BC2}" type="presParOf" srcId="{A4CD5E89-A573-4956-B2CD-9A70DEA8DEC3}" destId="{4B623A1B-8493-4F5B-ACF1-A19AAEC41B4E}" srcOrd="2" destOrd="0" presId="urn:microsoft.com/office/officeart/2005/8/layout/radial4"/>
    <dgm:cxn modelId="{EE15F370-93A0-4315-BD66-EF08A7384F26}" type="presParOf" srcId="{A4CD5E89-A573-4956-B2CD-9A70DEA8DEC3}" destId="{96C0C15C-5C8F-436A-B7B5-9EE36E25AD95}" srcOrd="3" destOrd="0" presId="urn:microsoft.com/office/officeart/2005/8/layout/radial4"/>
    <dgm:cxn modelId="{802D230A-A59E-43F3-8998-FE464F07BC05}" type="presParOf" srcId="{A4CD5E89-A573-4956-B2CD-9A70DEA8DEC3}" destId="{EA3E8D12-B94A-404F-BFBC-AC1EA3BF04D6}" srcOrd="4" destOrd="0" presId="urn:microsoft.com/office/officeart/2005/8/layout/radial4"/>
    <dgm:cxn modelId="{71314E1B-D4CC-4101-ADA7-82A4D2E348F2}" type="presParOf" srcId="{A4CD5E89-A573-4956-B2CD-9A70DEA8DEC3}" destId="{ED811463-DA0B-4AEB-9ACA-AE03937FAC18}" srcOrd="5" destOrd="0" presId="urn:microsoft.com/office/officeart/2005/8/layout/radial4"/>
    <dgm:cxn modelId="{BB1443CC-9667-4FFE-BE06-597D11961B61}" type="presParOf" srcId="{A4CD5E89-A573-4956-B2CD-9A70DEA8DEC3}" destId="{2C631805-7A1E-4E76-ADAC-2D77AAFCF5CB}" srcOrd="6" destOrd="0" presId="urn:microsoft.com/office/officeart/2005/8/layout/radial4"/>
    <dgm:cxn modelId="{D20520B3-B5AE-4701-8B21-3975052AC0AF}" type="presParOf" srcId="{A4CD5E89-A573-4956-B2CD-9A70DEA8DEC3}" destId="{8CF9DB27-9B7B-4F77-9DE0-013B16E72AC4}" srcOrd="7" destOrd="0" presId="urn:microsoft.com/office/officeart/2005/8/layout/radial4"/>
    <dgm:cxn modelId="{11AAFBA4-C0E9-4DF1-8C70-DCD8427C013E}" type="presParOf" srcId="{A4CD5E89-A573-4956-B2CD-9A70DEA8DEC3}" destId="{966971B6-6452-4949-A5C8-9A5C8A4C1E83}" srcOrd="8" destOrd="0" presId="urn:microsoft.com/office/officeart/2005/8/layout/radial4"/>
    <dgm:cxn modelId="{4EB2614E-1C93-4D0C-AAAB-F225D7B3A858}" type="presParOf" srcId="{A4CD5E89-A573-4956-B2CD-9A70DEA8DEC3}" destId="{40160E88-B6C5-40A9-8CA3-54ADA76B507E}" srcOrd="9" destOrd="0" presId="urn:microsoft.com/office/officeart/2005/8/layout/radial4"/>
    <dgm:cxn modelId="{C26E4CC0-E925-4473-96C4-FF49F8C9BD80}" type="presParOf" srcId="{A4CD5E89-A573-4956-B2CD-9A70DEA8DEC3}" destId="{D8235A90-C16A-482D-AB6E-6411F3B74D5A}" srcOrd="10" destOrd="0" presId="urn:microsoft.com/office/officeart/2005/8/layout/radial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CDEE8E-86F2-4E89-AAFD-AE890D324C82}"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lt-LT"/>
        </a:p>
      </dgm:t>
    </dgm:pt>
    <dgm:pt modelId="{0BEB10FF-39A1-4AF7-9A81-4DF9BFC570FA}">
      <dgm:prSet phldrT="[Tekstas]" custT="1"/>
      <dgm:spPr>
        <a:solidFill>
          <a:schemeClr val="accent2">
            <a:lumMod val="60000"/>
            <a:lumOff val="40000"/>
          </a:schemeClr>
        </a:solidFill>
      </dgm:spPr>
      <dgm:t>
        <a:bodyPr/>
        <a:lstStyle/>
        <a:p>
          <a:pPr algn="ctr"/>
          <a:r>
            <a:rPr lang="en-GB" sz="1000"/>
            <a:t>Subject </a:t>
          </a:r>
          <a:r>
            <a:rPr lang="lt-LT" sz="1000"/>
            <a:t>Learning Oucomes</a:t>
          </a:r>
        </a:p>
      </dgm:t>
    </dgm:pt>
    <dgm:pt modelId="{57002EF5-7508-4248-AC68-CDEC13184FF9}" type="parTrans" cxnId="{909A01C2-BC28-4955-8BF7-E4D9603F1224}">
      <dgm:prSet/>
      <dgm:spPr/>
      <dgm:t>
        <a:bodyPr/>
        <a:lstStyle/>
        <a:p>
          <a:pPr algn="ctr"/>
          <a:endParaRPr lang="lt-LT"/>
        </a:p>
      </dgm:t>
    </dgm:pt>
    <dgm:pt modelId="{6EAA6852-3ED5-4860-BD7F-24A2C03A95CC}" type="sibTrans" cxnId="{909A01C2-BC28-4955-8BF7-E4D9603F1224}">
      <dgm:prSet/>
      <dgm:spPr/>
      <dgm:t>
        <a:bodyPr/>
        <a:lstStyle/>
        <a:p>
          <a:pPr algn="ctr"/>
          <a:endParaRPr lang="lt-LT"/>
        </a:p>
      </dgm:t>
    </dgm:pt>
    <dgm:pt modelId="{A4CD5E89-A573-4956-B2CD-9A70DEA8DEC3}" type="pres">
      <dgm:prSet presAssocID="{35CDEE8E-86F2-4E89-AAFD-AE890D324C82}" presName="cycle" presStyleCnt="0">
        <dgm:presLayoutVars>
          <dgm:chMax val="1"/>
          <dgm:dir/>
          <dgm:animLvl val="ctr"/>
          <dgm:resizeHandles val="exact"/>
        </dgm:presLayoutVars>
      </dgm:prSet>
      <dgm:spPr/>
      <dgm:t>
        <a:bodyPr/>
        <a:lstStyle/>
        <a:p>
          <a:endParaRPr lang="en-US"/>
        </a:p>
      </dgm:t>
    </dgm:pt>
    <dgm:pt modelId="{7BCE6255-2D3D-4852-8DB3-0E854E216ABE}" type="pres">
      <dgm:prSet presAssocID="{0BEB10FF-39A1-4AF7-9A81-4DF9BFC570FA}" presName="centerShape" presStyleLbl="node0" presStyleIdx="0" presStyleCnt="1" custScaleX="62528" custScaleY="59555" custLinFactNeighborX="3981" custLinFactNeighborY="-4171"/>
      <dgm:spPr/>
      <dgm:t>
        <a:bodyPr/>
        <a:lstStyle/>
        <a:p>
          <a:endParaRPr lang="lt-LT"/>
        </a:p>
      </dgm:t>
    </dgm:pt>
  </dgm:ptLst>
  <dgm:cxnLst>
    <dgm:cxn modelId="{62EF89D8-FE3E-4D9D-BF65-DD4F4188E03F}" type="presOf" srcId="{0BEB10FF-39A1-4AF7-9A81-4DF9BFC570FA}" destId="{7BCE6255-2D3D-4852-8DB3-0E854E216ABE}" srcOrd="0" destOrd="0" presId="urn:microsoft.com/office/officeart/2005/8/layout/radial4"/>
    <dgm:cxn modelId="{14540797-55B8-42DD-9443-141C43DEF8E3}" type="presOf" srcId="{35CDEE8E-86F2-4E89-AAFD-AE890D324C82}" destId="{A4CD5E89-A573-4956-B2CD-9A70DEA8DEC3}" srcOrd="0" destOrd="0" presId="urn:microsoft.com/office/officeart/2005/8/layout/radial4"/>
    <dgm:cxn modelId="{909A01C2-BC28-4955-8BF7-E4D9603F1224}" srcId="{35CDEE8E-86F2-4E89-AAFD-AE890D324C82}" destId="{0BEB10FF-39A1-4AF7-9A81-4DF9BFC570FA}" srcOrd="0" destOrd="0" parTransId="{57002EF5-7508-4248-AC68-CDEC13184FF9}" sibTransId="{6EAA6852-3ED5-4860-BD7F-24A2C03A95CC}"/>
    <dgm:cxn modelId="{16BBAED6-C63B-4071-9DC8-CA322A98CA0A}" type="presParOf" srcId="{A4CD5E89-A573-4956-B2CD-9A70DEA8DEC3}" destId="{7BCE6255-2D3D-4852-8DB3-0E854E216ABE}" srcOrd="0" destOrd="0" presId="urn:microsoft.com/office/officeart/2005/8/layout/radial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CE6255-2D3D-4852-8DB3-0E854E216ABE}">
      <dsp:nvSpPr>
        <dsp:cNvPr id="0" name=""/>
        <dsp:cNvSpPr/>
      </dsp:nvSpPr>
      <dsp:spPr>
        <a:xfrm>
          <a:off x="1506140" y="1103684"/>
          <a:ext cx="957738" cy="948581"/>
        </a:xfrm>
        <a:prstGeom prst="ellipse">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Programme </a:t>
          </a:r>
          <a:r>
            <a:rPr lang="lt-LT" sz="1000" kern="1200"/>
            <a:t>Learning Outcomes</a:t>
          </a:r>
        </a:p>
      </dsp:txBody>
      <dsp:txXfrm>
        <a:off x="1646397" y="1242600"/>
        <a:ext cx="677224" cy="670749"/>
      </dsp:txXfrm>
    </dsp:sp>
    <dsp:sp modelId="{C6C241DF-C3F9-49E0-BEFC-5F9B428C99BE}">
      <dsp:nvSpPr>
        <dsp:cNvPr id="0" name=""/>
        <dsp:cNvSpPr/>
      </dsp:nvSpPr>
      <dsp:spPr>
        <a:xfrm rot="10800000">
          <a:off x="1203545" y="1433465"/>
          <a:ext cx="327444" cy="24642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623A1B-8493-4F5B-ACF1-A19AAEC41B4E}">
      <dsp:nvSpPr>
        <dsp:cNvPr id="0" name=""/>
        <dsp:cNvSpPr/>
      </dsp:nvSpPr>
      <dsp:spPr>
        <a:xfrm>
          <a:off x="303992" y="1250386"/>
          <a:ext cx="821410" cy="6551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lt-LT" sz="1000" kern="1200"/>
            <a:t>Azerbaijan National Qualification Framework</a:t>
          </a:r>
        </a:p>
      </dsp:txBody>
      <dsp:txXfrm>
        <a:off x="323181" y="1269575"/>
        <a:ext cx="783032" cy="616798"/>
      </dsp:txXfrm>
    </dsp:sp>
    <dsp:sp modelId="{96C0C15C-5C8F-436A-B7B5-9EE36E25AD95}">
      <dsp:nvSpPr>
        <dsp:cNvPr id="0" name=""/>
        <dsp:cNvSpPr/>
      </dsp:nvSpPr>
      <dsp:spPr>
        <a:xfrm rot="16200000">
          <a:off x="597764" y="1017901"/>
          <a:ext cx="255333" cy="24642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A3E8D12-B94A-404F-BFBC-AC1EA3BF04D6}">
      <dsp:nvSpPr>
        <dsp:cNvPr id="0" name=""/>
        <dsp:cNvSpPr/>
      </dsp:nvSpPr>
      <dsp:spPr>
        <a:xfrm>
          <a:off x="299591" y="336501"/>
          <a:ext cx="821410" cy="6571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lt-LT" sz="1000" kern="1200"/>
            <a:t>European Qualification Framework</a:t>
          </a:r>
        </a:p>
      </dsp:txBody>
      <dsp:txXfrm>
        <a:off x="318838" y="355748"/>
        <a:ext cx="782916" cy="618634"/>
      </dsp:txXfrm>
    </dsp:sp>
    <dsp:sp modelId="{ED811463-DA0B-4AEB-9ACA-AE03937FAC18}">
      <dsp:nvSpPr>
        <dsp:cNvPr id="0" name=""/>
        <dsp:cNvSpPr/>
      </dsp:nvSpPr>
      <dsp:spPr>
        <a:xfrm rot="15902201">
          <a:off x="1796374" y="825083"/>
          <a:ext cx="272569" cy="24642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631805-7A1E-4E76-ADAC-2D77AAFCF5CB}">
      <dsp:nvSpPr>
        <dsp:cNvPr id="0" name=""/>
        <dsp:cNvSpPr/>
      </dsp:nvSpPr>
      <dsp:spPr>
        <a:xfrm>
          <a:off x="1471629" y="67110"/>
          <a:ext cx="821410" cy="6571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GB" sz="1000" kern="1200"/>
            <a:t>European subject requirements</a:t>
          </a:r>
          <a:endParaRPr lang="lt-LT" sz="1000" kern="1200"/>
        </a:p>
      </dsp:txBody>
      <dsp:txXfrm>
        <a:off x="1490876" y="86357"/>
        <a:ext cx="782916" cy="618634"/>
      </dsp:txXfrm>
    </dsp:sp>
    <dsp:sp modelId="{8CF9DB27-9B7B-4F77-9DE0-013B16E72AC4}">
      <dsp:nvSpPr>
        <dsp:cNvPr id="0" name=""/>
        <dsp:cNvSpPr/>
      </dsp:nvSpPr>
      <dsp:spPr>
        <a:xfrm rot="18933718">
          <a:off x="2271156" y="953147"/>
          <a:ext cx="350890" cy="24642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6971B6-6452-4949-A5C8-9A5C8A4C1E83}">
      <dsp:nvSpPr>
        <dsp:cNvPr id="0" name=""/>
        <dsp:cNvSpPr/>
      </dsp:nvSpPr>
      <dsp:spPr>
        <a:xfrm>
          <a:off x="2555103" y="287665"/>
          <a:ext cx="821410" cy="6571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lt-LT" sz="1000" kern="1200"/>
            <a:t>State standards  of the Study Field</a:t>
          </a:r>
        </a:p>
      </dsp:txBody>
      <dsp:txXfrm>
        <a:off x="2574350" y="306912"/>
        <a:ext cx="782916" cy="618634"/>
      </dsp:txXfrm>
    </dsp:sp>
    <dsp:sp modelId="{40160E88-B6C5-40A9-8CA3-54ADA76B507E}">
      <dsp:nvSpPr>
        <dsp:cNvPr id="0" name=""/>
        <dsp:cNvSpPr/>
      </dsp:nvSpPr>
      <dsp:spPr>
        <a:xfrm>
          <a:off x="2492214" y="1430318"/>
          <a:ext cx="335012" cy="246423"/>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8235A90-C16A-482D-AB6E-6411F3B74D5A}">
      <dsp:nvSpPr>
        <dsp:cNvPr id="0" name=""/>
        <dsp:cNvSpPr/>
      </dsp:nvSpPr>
      <dsp:spPr>
        <a:xfrm>
          <a:off x="2844616" y="1249410"/>
          <a:ext cx="821410" cy="6571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lt-LT" sz="1000" kern="1200"/>
            <a:t>State Standard for Higher Education</a:t>
          </a:r>
        </a:p>
      </dsp:txBody>
      <dsp:txXfrm>
        <a:off x="2863863" y="1268657"/>
        <a:ext cx="782916" cy="6186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CE6255-2D3D-4852-8DB3-0E854E216ABE}">
      <dsp:nvSpPr>
        <dsp:cNvPr id="0" name=""/>
        <dsp:cNvSpPr/>
      </dsp:nvSpPr>
      <dsp:spPr>
        <a:xfrm>
          <a:off x="1035074" y="0"/>
          <a:ext cx="904223" cy="861230"/>
        </a:xfrm>
        <a:prstGeom prst="ellipse">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Subject </a:t>
          </a:r>
          <a:r>
            <a:rPr lang="lt-LT" sz="1000" kern="1200"/>
            <a:t>Learning Oucomes</a:t>
          </a:r>
        </a:p>
      </dsp:txBody>
      <dsp:txXfrm>
        <a:off x="1167494" y="126124"/>
        <a:ext cx="639383" cy="60898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E7E0A-33A2-4CBC-B28F-8489E91D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7316</Words>
  <Characters>4171</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KAIRENAI</dc:creator>
  <cp:keywords/>
  <dc:description/>
  <cp:lastModifiedBy>Nora Skaburskienė</cp:lastModifiedBy>
  <cp:revision>7</cp:revision>
  <dcterms:created xsi:type="dcterms:W3CDTF">2019-02-06T10:53:00Z</dcterms:created>
  <dcterms:modified xsi:type="dcterms:W3CDTF">2019-02-07T12:17:00Z</dcterms:modified>
</cp:coreProperties>
</file>